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1" w:type="dxa"/>
        <w:tblInd w:w="-70" w:type="dxa"/>
        <w:tblCellMar>
          <w:left w:w="70" w:type="dxa"/>
          <w:right w:w="70" w:type="dxa"/>
        </w:tblCellMar>
        <w:tblLook w:val="04A0" w:firstRow="1" w:lastRow="0" w:firstColumn="1" w:lastColumn="0" w:noHBand="0" w:noVBand="1"/>
      </w:tblPr>
      <w:tblGrid>
        <w:gridCol w:w="9851"/>
      </w:tblGrid>
      <w:tr w:rsidR="000051C0">
        <w:tc>
          <w:tcPr>
            <w:tcW w:w="9851" w:type="dxa"/>
            <w:shd w:val="clear" w:color="auto" w:fill="auto"/>
          </w:tcPr>
          <w:p w:rsidR="000051C0" w:rsidRDefault="00CA7482">
            <w:pPr>
              <w:pStyle w:val="aa"/>
              <w:jc w:val="center"/>
            </w:pPr>
            <w:r>
              <w:object w:dxaOrig="1393" w:dyaOrig="1505">
                <v:shape id="ole_rId2" o:spid="_x0000_i1025" style="width:50.25pt;height:54pt" coordsize="" o:spt="100" adj="0,,0" path="" stroked="f">
                  <v:stroke joinstyle="miter"/>
                  <v:imagedata r:id="rId7" o:title=""/>
                  <v:formulas/>
                  <v:path o:connecttype="segments"/>
                </v:shape>
                <o:OLEObject Type="Embed" ProgID="Word.Picture.8" ShapeID="ole_rId2" DrawAspect="Content" ObjectID="_1683702825" r:id="rId8"/>
              </w:object>
            </w:r>
          </w:p>
        </w:tc>
      </w:tr>
      <w:tr w:rsidR="000051C0">
        <w:tc>
          <w:tcPr>
            <w:tcW w:w="9851" w:type="dxa"/>
            <w:shd w:val="clear" w:color="auto" w:fill="auto"/>
          </w:tcPr>
          <w:p w:rsidR="000051C0" w:rsidRDefault="00CA7482">
            <w:pPr>
              <w:jc w:val="center"/>
              <w:rPr>
                <w:b/>
                <w:bCs/>
                <w:spacing w:val="20"/>
                <w:sz w:val="36"/>
                <w:szCs w:val="36"/>
              </w:rPr>
            </w:pPr>
            <w:r>
              <w:rPr>
                <w:b/>
                <w:bCs/>
                <w:spacing w:val="20"/>
                <w:sz w:val="36"/>
                <w:szCs w:val="36"/>
              </w:rPr>
              <w:t>ПРЕДСЕДАТЕЛЬ СОВЕТА ДЕПУТАТОВ</w:t>
            </w:r>
          </w:p>
          <w:p w:rsidR="000051C0" w:rsidRDefault="00CA7482">
            <w:pPr>
              <w:jc w:val="center"/>
              <w:rPr>
                <w:b/>
                <w:bCs/>
                <w:spacing w:val="20"/>
                <w:sz w:val="36"/>
                <w:szCs w:val="36"/>
              </w:rPr>
            </w:pPr>
            <w:r>
              <w:rPr>
                <w:b/>
                <w:bCs/>
                <w:spacing w:val="20"/>
                <w:sz w:val="36"/>
                <w:szCs w:val="36"/>
              </w:rPr>
              <w:t xml:space="preserve">Богородского муниципального округа </w:t>
            </w:r>
          </w:p>
          <w:p w:rsidR="000051C0" w:rsidRDefault="00CA7482">
            <w:pPr>
              <w:jc w:val="center"/>
              <w:rPr>
                <w:b/>
                <w:bCs/>
                <w:spacing w:val="20"/>
                <w:sz w:val="36"/>
                <w:szCs w:val="36"/>
              </w:rPr>
            </w:pPr>
            <w:r>
              <w:rPr>
                <w:b/>
                <w:bCs/>
                <w:spacing w:val="20"/>
                <w:sz w:val="36"/>
                <w:szCs w:val="36"/>
              </w:rPr>
              <w:t>Нижегородской области</w:t>
            </w:r>
          </w:p>
          <w:p w:rsidR="000051C0" w:rsidRDefault="00CA7482">
            <w:pPr>
              <w:tabs>
                <w:tab w:val="left" w:pos="6120"/>
              </w:tabs>
              <w:rPr>
                <w:sz w:val="18"/>
              </w:rPr>
            </w:pPr>
            <w:r>
              <w:rPr>
                <w:sz w:val="18"/>
              </w:rPr>
              <w:tab/>
            </w:r>
          </w:p>
        </w:tc>
      </w:tr>
      <w:tr w:rsidR="000051C0">
        <w:tc>
          <w:tcPr>
            <w:tcW w:w="9851" w:type="dxa"/>
            <w:shd w:val="clear" w:color="auto" w:fill="auto"/>
          </w:tcPr>
          <w:p w:rsidR="000051C0" w:rsidRDefault="000051C0">
            <w:pPr>
              <w:jc w:val="center"/>
              <w:rPr>
                <w:sz w:val="18"/>
              </w:rPr>
            </w:pPr>
          </w:p>
          <w:p w:rsidR="000051C0" w:rsidRDefault="00CA7482">
            <w:pPr>
              <w:jc w:val="center"/>
              <w:rPr>
                <w:b/>
                <w:spacing w:val="40"/>
                <w:sz w:val="48"/>
              </w:rPr>
            </w:pPr>
            <w:r>
              <w:rPr>
                <w:b/>
                <w:spacing w:val="40"/>
                <w:sz w:val="48"/>
              </w:rPr>
              <w:t>П О С Т А Н О В Л Е Н И Е</w:t>
            </w:r>
          </w:p>
          <w:p w:rsidR="000051C0" w:rsidRDefault="000051C0">
            <w:pPr>
              <w:jc w:val="center"/>
            </w:pPr>
          </w:p>
        </w:tc>
      </w:tr>
    </w:tbl>
    <w:p w:rsidR="000051C0" w:rsidRDefault="000051C0">
      <w:pPr>
        <w:pStyle w:val="aa"/>
        <w:tabs>
          <w:tab w:val="clear" w:pos="4153"/>
          <w:tab w:val="clear" w:pos="8306"/>
        </w:tabs>
        <w:ind w:firstLine="709"/>
        <w:rPr>
          <w:sz w:val="16"/>
        </w:rPr>
      </w:pPr>
    </w:p>
    <w:p w:rsidR="000051C0" w:rsidRDefault="000051C0">
      <w:pPr>
        <w:pStyle w:val="aa"/>
        <w:tabs>
          <w:tab w:val="left" w:pos="708"/>
        </w:tabs>
        <w:ind w:firstLine="709"/>
        <w:rPr>
          <w:sz w:val="16"/>
          <w:szCs w:val="16"/>
        </w:rPr>
      </w:pPr>
    </w:p>
    <w:p w:rsidR="000051C0" w:rsidRDefault="000051C0">
      <w:pPr>
        <w:pStyle w:val="aa"/>
        <w:tabs>
          <w:tab w:val="left" w:pos="708"/>
        </w:tabs>
        <w:ind w:firstLine="709"/>
        <w:rPr>
          <w:sz w:val="16"/>
          <w:szCs w:val="16"/>
        </w:rPr>
      </w:pPr>
    </w:p>
    <w:p w:rsidR="000051C0" w:rsidRDefault="000051C0">
      <w:pPr>
        <w:pStyle w:val="aa"/>
        <w:tabs>
          <w:tab w:val="left" w:pos="708"/>
        </w:tabs>
        <w:ind w:firstLine="709"/>
        <w:rPr>
          <w:sz w:val="16"/>
          <w:szCs w:val="16"/>
        </w:rPr>
      </w:pPr>
    </w:p>
    <w:tbl>
      <w:tblPr>
        <w:tblW w:w="9724" w:type="dxa"/>
        <w:tblInd w:w="-108" w:type="dxa"/>
        <w:tblLook w:val="04A0" w:firstRow="1" w:lastRow="0" w:firstColumn="1" w:lastColumn="0" w:noHBand="0" w:noVBand="1"/>
      </w:tblPr>
      <w:tblGrid>
        <w:gridCol w:w="1642"/>
        <w:gridCol w:w="1641"/>
        <w:gridCol w:w="1645"/>
        <w:gridCol w:w="2128"/>
        <w:gridCol w:w="1559"/>
        <w:gridCol w:w="1109"/>
      </w:tblGrid>
      <w:tr w:rsidR="000051C0">
        <w:tc>
          <w:tcPr>
            <w:tcW w:w="1641" w:type="dxa"/>
            <w:tcBorders>
              <w:bottom w:val="single" w:sz="4" w:space="0" w:color="000000"/>
            </w:tcBorders>
            <w:shd w:val="clear" w:color="auto" w:fill="auto"/>
          </w:tcPr>
          <w:p w:rsidR="000051C0" w:rsidRDefault="00645F0D">
            <w:pPr>
              <w:jc w:val="center"/>
            </w:pPr>
            <w:r>
              <w:t>28.05.2021</w:t>
            </w:r>
          </w:p>
        </w:tc>
        <w:tc>
          <w:tcPr>
            <w:tcW w:w="1641" w:type="dxa"/>
            <w:shd w:val="clear" w:color="auto" w:fill="auto"/>
          </w:tcPr>
          <w:p w:rsidR="000051C0" w:rsidRDefault="000051C0">
            <w:pPr>
              <w:ind w:firstLine="709"/>
            </w:pPr>
          </w:p>
        </w:tc>
        <w:tc>
          <w:tcPr>
            <w:tcW w:w="1645" w:type="dxa"/>
            <w:shd w:val="clear" w:color="auto" w:fill="auto"/>
          </w:tcPr>
          <w:p w:rsidR="000051C0" w:rsidRDefault="000051C0">
            <w:pPr>
              <w:ind w:firstLine="709"/>
            </w:pPr>
          </w:p>
        </w:tc>
        <w:tc>
          <w:tcPr>
            <w:tcW w:w="2128" w:type="dxa"/>
            <w:shd w:val="clear" w:color="auto" w:fill="auto"/>
          </w:tcPr>
          <w:p w:rsidR="000051C0" w:rsidRDefault="000051C0">
            <w:pPr>
              <w:ind w:firstLine="709"/>
            </w:pPr>
          </w:p>
        </w:tc>
        <w:tc>
          <w:tcPr>
            <w:tcW w:w="1559" w:type="dxa"/>
            <w:shd w:val="clear" w:color="auto" w:fill="auto"/>
          </w:tcPr>
          <w:p w:rsidR="000051C0" w:rsidRDefault="00CA7482">
            <w:pPr>
              <w:ind w:left="-49" w:firstLine="709"/>
              <w:jc w:val="right"/>
            </w:pPr>
            <w:r>
              <w:t>№</w:t>
            </w:r>
          </w:p>
        </w:tc>
        <w:tc>
          <w:tcPr>
            <w:tcW w:w="1109" w:type="dxa"/>
            <w:tcBorders>
              <w:bottom w:val="single" w:sz="4" w:space="0" w:color="000000"/>
            </w:tcBorders>
            <w:shd w:val="clear" w:color="auto" w:fill="auto"/>
          </w:tcPr>
          <w:p w:rsidR="000051C0" w:rsidRDefault="00645F0D">
            <w:r>
              <w:t>18</w:t>
            </w:r>
          </w:p>
        </w:tc>
      </w:tr>
    </w:tbl>
    <w:p w:rsidR="000051C0" w:rsidRDefault="000051C0">
      <w:pPr>
        <w:ind w:firstLine="709"/>
      </w:pPr>
    </w:p>
    <w:p w:rsidR="000051C0" w:rsidRDefault="000051C0">
      <w:pPr>
        <w:ind w:firstLine="709"/>
      </w:pPr>
    </w:p>
    <w:p w:rsidR="000051C0" w:rsidRDefault="000051C0">
      <w:pPr>
        <w:ind w:firstLine="709"/>
        <w:jc w:val="center"/>
      </w:pPr>
    </w:p>
    <w:tbl>
      <w:tblPr>
        <w:tblW w:w="3900" w:type="dxa"/>
        <w:tblCellMar>
          <w:left w:w="72" w:type="dxa"/>
          <w:right w:w="72" w:type="dxa"/>
        </w:tblCellMar>
        <w:tblLook w:val="04A0" w:firstRow="1" w:lastRow="0" w:firstColumn="1" w:lastColumn="0" w:noHBand="0" w:noVBand="1"/>
      </w:tblPr>
      <w:tblGrid>
        <w:gridCol w:w="3900"/>
      </w:tblGrid>
      <w:tr w:rsidR="000051C0" w:rsidTr="006921DE">
        <w:tc>
          <w:tcPr>
            <w:tcW w:w="3900" w:type="dxa"/>
            <w:shd w:val="clear" w:color="auto" w:fill="auto"/>
          </w:tcPr>
          <w:p w:rsidR="000051C0" w:rsidRPr="006921DE" w:rsidRDefault="006921DE" w:rsidP="006921DE">
            <w:pPr>
              <w:jc w:val="both"/>
              <w:rPr>
                <w:color w:val="000000"/>
                <w:szCs w:val="28"/>
              </w:rPr>
            </w:pPr>
            <w:r w:rsidRPr="006921DE">
              <w:rPr>
                <w:szCs w:val="28"/>
              </w:rPr>
              <w:t xml:space="preserve">Об утверждении нормативных затрат </w:t>
            </w:r>
            <w:r w:rsidRPr="006921DE">
              <w:rPr>
                <w:rFonts w:eastAsia="Calibri"/>
                <w:szCs w:val="28"/>
              </w:rPr>
              <w:t>на обеспечение функций Совета депутатов Богородского муниципального округа Нижегородской области на 2022 год</w:t>
            </w:r>
          </w:p>
        </w:tc>
      </w:tr>
    </w:tbl>
    <w:p w:rsidR="000051C0" w:rsidRDefault="000051C0">
      <w:pPr>
        <w:ind w:firstLine="709"/>
        <w:jc w:val="both"/>
      </w:pPr>
    </w:p>
    <w:p w:rsidR="000051C0" w:rsidRDefault="000051C0">
      <w:pPr>
        <w:ind w:firstLine="709"/>
        <w:jc w:val="both"/>
      </w:pPr>
    </w:p>
    <w:p w:rsidR="000051C0" w:rsidRDefault="00CA7482">
      <w:pPr>
        <w:spacing w:line="276" w:lineRule="auto"/>
        <w:ind w:firstLine="709"/>
        <w:jc w:val="both"/>
      </w:pPr>
      <w:r>
        <w:rPr>
          <w:szCs w:val="28"/>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администрации Богородского муниципального округа Нижегородской области от 20.02.2021 № 377 «Об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 содержанию указанных актов и обеспечению их исполнения и признании утратившим силу постановления администрации Богородского муниципального района Нижегородской области», постановлением администрации Богородского муниципального округа Нижегородской области от </w:t>
      </w:r>
      <w:r>
        <w:rPr>
          <w:color w:val="000000"/>
          <w:szCs w:val="28"/>
        </w:rPr>
        <w:t xml:space="preserve">19.04.2021 № 1183 «Об утверждении правил определения нормативных затрат на обеспечение функций Совета депутатов Богородского муниципального округа Нижегородской области, администрации Богородского муниципального округа Нижегородской области (включая соответственно структурные подразделения администрации Богородского муниципального округа Нижегородской области, территориальные органы и подведомственные </w:t>
      </w:r>
      <w:r>
        <w:rPr>
          <w:color w:val="000000"/>
          <w:szCs w:val="28"/>
        </w:rPr>
        <w:lastRenderedPageBreak/>
        <w:t>казенные учреждения, за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 и признании утратившими силу постановлений администрации Богородского муниципального района Нижегородской области»,</w:t>
      </w:r>
      <w:r>
        <w:rPr>
          <w:b/>
          <w:color w:val="000000"/>
          <w:szCs w:val="28"/>
        </w:rPr>
        <w:t xml:space="preserve"> </w:t>
      </w:r>
      <w:r>
        <w:rPr>
          <w:szCs w:val="28"/>
        </w:rPr>
        <w:t xml:space="preserve">в целях повышения эффективности бюджетных расходов, организации процесса бюджетного планирования, обоснования объектов закупки, включаемых в план-график закупок на очередной финансовый год, </w:t>
      </w:r>
      <w:r>
        <w:rPr>
          <w:b/>
          <w:color w:val="000000"/>
          <w:szCs w:val="28"/>
        </w:rPr>
        <w:t>п о с т а н о в л я ю:</w:t>
      </w:r>
    </w:p>
    <w:p w:rsidR="000051C0" w:rsidRDefault="00CA7482">
      <w:pPr>
        <w:numPr>
          <w:ilvl w:val="0"/>
          <w:numId w:val="1"/>
        </w:numPr>
        <w:spacing w:line="276" w:lineRule="auto"/>
        <w:ind w:left="0" w:firstLine="709"/>
        <w:jc w:val="both"/>
      </w:pPr>
      <w:r>
        <w:rPr>
          <w:szCs w:val="28"/>
        </w:rPr>
        <w:t xml:space="preserve">Утвердить прилагаемые нормативные затраты на обеспечение функций </w:t>
      </w:r>
      <w:r>
        <w:rPr>
          <w:color w:val="000000"/>
          <w:szCs w:val="28"/>
        </w:rPr>
        <w:t>Совета депутатов</w:t>
      </w:r>
      <w:r>
        <w:rPr>
          <w:rFonts w:eastAsia="Calibri"/>
          <w:szCs w:val="28"/>
        </w:rPr>
        <w:t xml:space="preserve"> Богородского муниципального округа Нижегородской области</w:t>
      </w:r>
      <w:r>
        <w:rPr>
          <w:szCs w:val="28"/>
        </w:rPr>
        <w:t xml:space="preserve"> на 2022 год (далее – Нормативные затраты) </w:t>
      </w:r>
      <w:r>
        <w:rPr>
          <w:rFonts w:eastAsia="Arial"/>
          <w:szCs w:val="28"/>
        </w:rPr>
        <w:t>согласно приложению к настоящему постановлению.</w:t>
      </w:r>
    </w:p>
    <w:p w:rsidR="000051C0" w:rsidRDefault="00CA7482">
      <w:pPr>
        <w:numPr>
          <w:ilvl w:val="0"/>
          <w:numId w:val="1"/>
        </w:numPr>
        <w:spacing w:line="276" w:lineRule="auto"/>
        <w:ind w:left="0" w:firstLine="709"/>
        <w:jc w:val="both"/>
      </w:pPr>
      <w:r>
        <w:rPr>
          <w:szCs w:val="28"/>
        </w:rPr>
        <w:t>Нормативные затраты применяются при планировании проекта бюджета на 2022 год.</w:t>
      </w:r>
    </w:p>
    <w:p w:rsidR="000051C0" w:rsidRDefault="00CA7482">
      <w:pPr>
        <w:numPr>
          <w:ilvl w:val="0"/>
          <w:numId w:val="1"/>
        </w:numPr>
        <w:tabs>
          <w:tab w:val="left" w:pos="568"/>
        </w:tabs>
        <w:spacing w:line="276" w:lineRule="auto"/>
        <w:ind w:left="0" w:firstLine="709"/>
        <w:jc w:val="both"/>
      </w:pPr>
      <w:r>
        <w:rPr>
          <w:rFonts w:eastAsia="Calibri"/>
          <w:kern w:val="2"/>
          <w:szCs w:val="28"/>
        </w:rPr>
        <w:t xml:space="preserve">Нормативы количества и (или) цены товаров, работ, услуг могут быть изменены после принятия </w:t>
      </w:r>
      <w:r w:rsidR="006921DE">
        <w:rPr>
          <w:rFonts w:eastAsia="Calibri"/>
          <w:kern w:val="2"/>
          <w:szCs w:val="28"/>
        </w:rPr>
        <w:t>р</w:t>
      </w:r>
      <w:r>
        <w:rPr>
          <w:rFonts w:eastAsia="Calibri"/>
          <w:kern w:val="2"/>
          <w:szCs w:val="28"/>
        </w:rPr>
        <w:t>ешения Совета депутатов Богородского муниципального округа Нижегородской области «</w:t>
      </w:r>
      <w:r>
        <w:rPr>
          <w:rFonts w:eastAsia="Lucida Sans Unicode"/>
          <w:kern w:val="2"/>
          <w:szCs w:val="28"/>
        </w:rPr>
        <w:t>О бюджете Богородского муниципального округа Нижегородской области на 2022 год и на плановый период 2023 и 2024 годов»</w:t>
      </w:r>
      <w:r>
        <w:rPr>
          <w:rFonts w:eastAsia="Calibri"/>
          <w:kern w:val="2"/>
          <w:szCs w:val="28"/>
        </w:rPr>
        <w:t xml:space="preserve"> в пределах утвержденных лимитов бюджетных обязательств на закупку товаров, работ, услуг.</w:t>
      </w:r>
    </w:p>
    <w:p w:rsidR="000051C0" w:rsidRDefault="00CA7482">
      <w:pPr>
        <w:numPr>
          <w:ilvl w:val="0"/>
          <w:numId w:val="1"/>
        </w:numPr>
        <w:spacing w:line="276" w:lineRule="auto"/>
        <w:ind w:left="0" w:firstLine="709"/>
        <w:jc w:val="both"/>
        <w:rPr>
          <w:szCs w:val="28"/>
        </w:rPr>
      </w:pPr>
      <w:r>
        <w:rPr>
          <w:szCs w:val="28"/>
        </w:rPr>
        <w:t>Обеспечить размещение настоящего постановления на официальном сайте Единой информационной системы в сфере закупок zakupki.gov.ru.</w:t>
      </w:r>
    </w:p>
    <w:p w:rsidR="000051C0" w:rsidRDefault="00CA7482">
      <w:pPr>
        <w:numPr>
          <w:ilvl w:val="0"/>
          <w:numId w:val="1"/>
        </w:numPr>
        <w:spacing w:line="276" w:lineRule="auto"/>
        <w:ind w:left="0" w:firstLine="709"/>
        <w:jc w:val="both"/>
        <w:rPr>
          <w:szCs w:val="28"/>
        </w:rPr>
      </w:pPr>
      <w:r>
        <w:rPr>
          <w:szCs w:val="28"/>
        </w:rPr>
        <w:t>Обнародовать настоящее постановление в установленном порядке.</w:t>
      </w:r>
    </w:p>
    <w:p w:rsidR="000051C0" w:rsidRDefault="00CA7482">
      <w:pPr>
        <w:numPr>
          <w:ilvl w:val="0"/>
          <w:numId w:val="1"/>
        </w:numPr>
        <w:spacing w:line="276" w:lineRule="auto"/>
        <w:ind w:left="0" w:firstLine="709"/>
        <w:jc w:val="both"/>
      </w:pPr>
      <w:r>
        <w:rPr>
          <w:szCs w:val="28"/>
        </w:rPr>
        <w:t xml:space="preserve">Контроль за исполнением настоящего постановления возложить на контрактного управляющего </w:t>
      </w:r>
      <w:r>
        <w:rPr>
          <w:rFonts w:eastAsia="Calibri"/>
          <w:kern w:val="2"/>
          <w:szCs w:val="28"/>
        </w:rPr>
        <w:t>Совета депутатов</w:t>
      </w:r>
      <w:r>
        <w:rPr>
          <w:rFonts w:eastAsia="Calibri"/>
          <w:szCs w:val="28"/>
        </w:rPr>
        <w:t xml:space="preserve"> Богородского муниципального округа Нижегородской области</w:t>
      </w:r>
      <w:r>
        <w:rPr>
          <w:szCs w:val="28"/>
        </w:rPr>
        <w:t>.</w:t>
      </w:r>
    </w:p>
    <w:p w:rsidR="000051C0" w:rsidRDefault="000051C0">
      <w:pPr>
        <w:jc w:val="both"/>
      </w:pPr>
    </w:p>
    <w:p w:rsidR="000051C0" w:rsidRDefault="000051C0">
      <w:pPr>
        <w:jc w:val="both"/>
      </w:pPr>
    </w:p>
    <w:p w:rsidR="000051C0" w:rsidRDefault="000051C0">
      <w:pPr>
        <w:jc w:val="both"/>
      </w:pPr>
    </w:p>
    <w:p w:rsidR="000051C0" w:rsidRDefault="006921DE">
      <w:pPr>
        <w:jc w:val="both"/>
      </w:pPr>
      <w:r w:rsidRPr="006921DE">
        <w:t>П</w:t>
      </w:r>
      <w:r w:rsidR="00CA7482" w:rsidRPr="006921DE">
        <w:t>редседател</w:t>
      </w:r>
      <w:r w:rsidRPr="006921DE">
        <w:t>ь</w:t>
      </w:r>
      <w:r w:rsidR="00CA7482" w:rsidRPr="006921DE">
        <w:t xml:space="preserve"> Совета депутатов</w:t>
      </w:r>
      <w:r w:rsidR="00CA7482">
        <w:tab/>
      </w:r>
      <w:r w:rsidR="00CA7482">
        <w:tab/>
      </w:r>
      <w:r w:rsidR="00CA7482">
        <w:tab/>
      </w:r>
      <w:r w:rsidR="00CA7482">
        <w:tab/>
      </w:r>
      <w:r w:rsidR="00CA7482">
        <w:tab/>
      </w:r>
      <w:r w:rsidR="00CA7482">
        <w:tab/>
        <w:t>Г.Г.Календжян</w:t>
      </w:r>
    </w:p>
    <w:p w:rsidR="000051C0" w:rsidRDefault="000051C0">
      <w:pPr>
        <w:jc w:val="both"/>
      </w:pPr>
    </w:p>
    <w:p w:rsidR="000051C0" w:rsidRDefault="000051C0">
      <w:pPr>
        <w:jc w:val="both"/>
        <w:rPr>
          <w:sz w:val="24"/>
          <w:szCs w:val="24"/>
        </w:rPr>
      </w:pPr>
    </w:p>
    <w:p w:rsidR="000051C0" w:rsidRDefault="000051C0">
      <w:pPr>
        <w:jc w:val="both"/>
        <w:rPr>
          <w:szCs w:val="28"/>
        </w:rPr>
      </w:pPr>
    </w:p>
    <w:p w:rsidR="000051C0" w:rsidRDefault="000051C0">
      <w:pPr>
        <w:jc w:val="both"/>
        <w:rPr>
          <w:szCs w:val="28"/>
        </w:rPr>
      </w:pPr>
    </w:p>
    <w:p w:rsidR="000051C0" w:rsidRDefault="000051C0">
      <w:pPr>
        <w:jc w:val="both"/>
        <w:rPr>
          <w:szCs w:val="28"/>
        </w:rPr>
      </w:pPr>
    </w:p>
    <w:p w:rsidR="000051C0" w:rsidRDefault="000051C0">
      <w:pPr>
        <w:jc w:val="both"/>
        <w:rPr>
          <w:szCs w:val="28"/>
        </w:rPr>
      </w:pPr>
    </w:p>
    <w:p w:rsidR="000051C0" w:rsidRDefault="000051C0">
      <w:pPr>
        <w:jc w:val="both"/>
        <w:rPr>
          <w:szCs w:val="28"/>
        </w:rPr>
      </w:pPr>
    </w:p>
    <w:p w:rsidR="000051C0" w:rsidRDefault="006921DE">
      <w:pPr>
        <w:jc w:val="both"/>
      </w:pPr>
      <w:r>
        <w:rPr>
          <w:sz w:val="24"/>
          <w:szCs w:val="24"/>
          <w:lang w:eastAsia="zh-CN"/>
        </w:rPr>
        <w:t>Овсянникова Наталья Алексеевна</w:t>
      </w:r>
    </w:p>
    <w:p w:rsidR="000051C0" w:rsidRDefault="00CA7482">
      <w:pPr>
        <w:jc w:val="both"/>
      </w:pPr>
      <w:r>
        <w:rPr>
          <w:sz w:val="24"/>
          <w:szCs w:val="24"/>
          <w:lang w:eastAsia="zh-CN"/>
        </w:rPr>
        <w:t>2</w:t>
      </w:r>
      <w:r w:rsidR="006921DE">
        <w:rPr>
          <w:sz w:val="24"/>
          <w:szCs w:val="24"/>
          <w:lang w:eastAsia="zh-CN"/>
        </w:rPr>
        <w:t>-</w:t>
      </w:r>
      <w:r>
        <w:rPr>
          <w:sz w:val="24"/>
          <w:szCs w:val="24"/>
          <w:lang w:eastAsia="zh-CN"/>
        </w:rPr>
        <w:t>16</w:t>
      </w:r>
      <w:r w:rsidR="006921DE">
        <w:rPr>
          <w:sz w:val="24"/>
          <w:szCs w:val="24"/>
          <w:lang w:eastAsia="zh-CN"/>
        </w:rPr>
        <w:t>-</w:t>
      </w:r>
      <w:r>
        <w:rPr>
          <w:sz w:val="24"/>
          <w:szCs w:val="24"/>
          <w:lang w:eastAsia="zh-CN"/>
        </w:rPr>
        <w:t>39</w:t>
      </w:r>
    </w:p>
    <w:p w:rsidR="000051C0" w:rsidRDefault="000051C0">
      <w:pPr>
        <w:jc w:val="both"/>
        <w:rPr>
          <w:szCs w:val="28"/>
        </w:rPr>
      </w:pPr>
    </w:p>
    <w:p w:rsidR="000051C0" w:rsidRDefault="000051C0">
      <w:pPr>
        <w:sectPr w:rsidR="000051C0">
          <w:pgSz w:w="11906" w:h="16838"/>
          <w:pgMar w:top="1134" w:right="851" w:bottom="1134" w:left="1418" w:header="0" w:footer="0" w:gutter="0"/>
          <w:cols w:space="720"/>
          <w:formProt w:val="0"/>
          <w:docGrid w:linePitch="360"/>
        </w:sectPr>
      </w:pPr>
    </w:p>
    <w:p w:rsidR="00645F0D" w:rsidRDefault="00645F0D" w:rsidP="00645F0D">
      <w:pPr>
        <w:ind w:left="10065"/>
        <w:jc w:val="center"/>
      </w:pPr>
      <w:r>
        <w:rPr>
          <w:szCs w:val="28"/>
        </w:rPr>
        <w:lastRenderedPageBreak/>
        <w:t xml:space="preserve">Приложение </w:t>
      </w:r>
    </w:p>
    <w:p w:rsidR="00645F0D" w:rsidRDefault="00645F0D" w:rsidP="00645F0D">
      <w:pPr>
        <w:ind w:left="10065"/>
        <w:jc w:val="center"/>
        <w:rPr>
          <w:szCs w:val="28"/>
        </w:rPr>
      </w:pPr>
      <w:r>
        <w:rPr>
          <w:szCs w:val="28"/>
        </w:rPr>
        <w:t>УТВЕРЖДЕН</w:t>
      </w:r>
      <w:r>
        <w:rPr>
          <w:szCs w:val="28"/>
        </w:rPr>
        <w:t>Ы</w:t>
      </w:r>
    </w:p>
    <w:p w:rsidR="00645F0D" w:rsidRPr="006F2B03" w:rsidRDefault="00645F0D" w:rsidP="00645F0D">
      <w:pPr>
        <w:ind w:left="10065"/>
        <w:jc w:val="center"/>
        <w:rPr>
          <w:sz w:val="18"/>
          <w:szCs w:val="18"/>
        </w:rPr>
      </w:pPr>
    </w:p>
    <w:p w:rsidR="00645F0D" w:rsidRDefault="00645F0D" w:rsidP="00645F0D">
      <w:pPr>
        <w:ind w:left="10065"/>
        <w:jc w:val="center"/>
        <w:rPr>
          <w:szCs w:val="28"/>
        </w:rPr>
      </w:pPr>
      <w:r>
        <w:rPr>
          <w:szCs w:val="28"/>
        </w:rPr>
        <w:t>постановлением председателя</w:t>
      </w:r>
    </w:p>
    <w:p w:rsidR="00645F0D" w:rsidRDefault="00645F0D" w:rsidP="00645F0D">
      <w:pPr>
        <w:ind w:left="10065"/>
        <w:jc w:val="center"/>
      </w:pPr>
      <w:r>
        <w:rPr>
          <w:szCs w:val="28"/>
        </w:rPr>
        <w:t xml:space="preserve">Совета </w:t>
      </w:r>
      <w:bookmarkStart w:id="0" w:name="_GoBack"/>
      <w:bookmarkEnd w:id="0"/>
      <w:r>
        <w:rPr>
          <w:szCs w:val="28"/>
        </w:rPr>
        <w:t xml:space="preserve">депутатов </w:t>
      </w:r>
    </w:p>
    <w:p w:rsidR="00645F0D" w:rsidRDefault="00645F0D" w:rsidP="00645F0D">
      <w:pPr>
        <w:ind w:left="10065"/>
        <w:jc w:val="center"/>
      </w:pPr>
      <w:r>
        <w:rPr>
          <w:szCs w:val="28"/>
        </w:rPr>
        <w:t xml:space="preserve">Богородского муниципального </w:t>
      </w:r>
    </w:p>
    <w:p w:rsidR="00645F0D" w:rsidRDefault="00645F0D" w:rsidP="00645F0D">
      <w:pPr>
        <w:ind w:left="10065"/>
        <w:jc w:val="center"/>
      </w:pPr>
      <w:r>
        <w:rPr>
          <w:szCs w:val="28"/>
        </w:rPr>
        <w:t>округа Нижегородской области</w:t>
      </w:r>
    </w:p>
    <w:p w:rsidR="00645F0D" w:rsidRDefault="00645F0D" w:rsidP="00645F0D">
      <w:pPr>
        <w:ind w:left="10065"/>
        <w:jc w:val="center"/>
      </w:pPr>
      <w:r>
        <w:rPr>
          <w:szCs w:val="28"/>
        </w:rPr>
        <w:t>от </w:t>
      </w:r>
      <w:r>
        <w:rPr>
          <w:szCs w:val="28"/>
        </w:rPr>
        <w:t>28.05.2021</w:t>
      </w:r>
      <w:r>
        <w:rPr>
          <w:szCs w:val="28"/>
        </w:rPr>
        <w:t> № </w:t>
      </w:r>
      <w:r>
        <w:rPr>
          <w:szCs w:val="28"/>
        </w:rPr>
        <w:t>18</w:t>
      </w:r>
    </w:p>
    <w:p w:rsidR="000051C0" w:rsidRDefault="00CA7482">
      <w:pPr>
        <w:jc w:val="center"/>
      </w:pPr>
      <w:r>
        <w:rPr>
          <w:b/>
          <w:lang w:val="en-US"/>
        </w:rPr>
        <w:t>II</w:t>
      </w:r>
      <w:r>
        <w:rPr>
          <w:b/>
        </w:rPr>
        <w:t>. Виды и состав нормативных затрат</w:t>
      </w:r>
    </w:p>
    <w:p w:rsidR="000051C0" w:rsidRPr="00645F0D" w:rsidRDefault="000051C0">
      <w:pPr>
        <w:jc w:val="center"/>
        <w:rPr>
          <w:b/>
          <w:bCs/>
          <w:sz w:val="16"/>
          <w:szCs w:val="16"/>
        </w:rPr>
      </w:pPr>
    </w:p>
    <w:p w:rsidR="000051C0" w:rsidRDefault="00CA7482">
      <w:pPr>
        <w:jc w:val="center"/>
        <w:rPr>
          <w:b/>
          <w:bCs/>
        </w:rPr>
      </w:pPr>
      <w:r>
        <w:rPr>
          <w:b/>
          <w:bCs/>
        </w:rPr>
        <w:t>I. Затраты на информационно-коммуникационные технологии</w:t>
      </w:r>
    </w:p>
    <w:p w:rsidR="000051C0" w:rsidRDefault="000051C0">
      <w:pPr>
        <w:ind w:firstLine="540"/>
        <w:jc w:val="both"/>
        <w:rPr>
          <w:rFonts w:ascii="Calibri" w:hAnsi="Calibri" w:cs="Calibri"/>
          <w:b/>
          <w:bCs/>
          <w:sz w:val="22"/>
          <w:szCs w:val="22"/>
        </w:rPr>
      </w:pPr>
    </w:p>
    <w:p w:rsidR="000051C0" w:rsidRDefault="00CA7482">
      <w:pPr>
        <w:jc w:val="center"/>
        <w:rPr>
          <w:b/>
          <w:bCs/>
        </w:rPr>
      </w:pPr>
      <w:r>
        <w:rPr>
          <w:b/>
          <w:bCs/>
        </w:rPr>
        <w:t>Затраты на услуги связи</w:t>
      </w:r>
    </w:p>
    <w:p w:rsidR="000051C0" w:rsidRPr="00645F0D" w:rsidRDefault="000051C0">
      <w:pPr>
        <w:ind w:firstLine="540"/>
        <w:jc w:val="both"/>
        <w:rPr>
          <w:b/>
          <w:bCs/>
          <w:sz w:val="18"/>
          <w:szCs w:val="18"/>
        </w:rPr>
      </w:pPr>
    </w:p>
    <w:p w:rsidR="000051C0" w:rsidRDefault="00CA7482">
      <w:pPr>
        <w:ind w:firstLine="540"/>
        <w:jc w:val="both"/>
      </w:pPr>
      <w:r>
        <w:t>1. Затраты на абонентскую плату (З</w:t>
      </w:r>
      <w:r>
        <w:rPr>
          <w:vertAlign w:val="subscript"/>
        </w:rPr>
        <w:t>аб</w:t>
      </w:r>
      <w:r>
        <w:t>) определяются по формуле:</w:t>
      </w:r>
    </w:p>
    <w:p w:rsidR="000051C0" w:rsidRDefault="000051C0">
      <w:pPr>
        <w:jc w:val="both"/>
      </w:pPr>
    </w:p>
    <w:p w:rsidR="000051C0" w:rsidRDefault="00CA7482">
      <w:pPr>
        <w:jc w:val="center"/>
      </w:pPr>
      <w:r>
        <w:rPr>
          <w:noProof/>
        </w:rPr>
        <w:drawing>
          <wp:inline distT="0" distB="0" distL="0" distR="0">
            <wp:extent cx="1931035" cy="47434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9"/>
                    <a:stretch>
                      <a:fillRect/>
                    </a:stretch>
                  </pic:blipFill>
                  <pic:spPr bwMode="auto">
                    <a:xfrm>
                      <a:off x="0" y="0"/>
                      <a:ext cx="193103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051C0" w:rsidRDefault="00CA7482">
      <w:pPr>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rsidR="000051C0" w:rsidRDefault="00CA7482">
      <w:pPr>
        <w:ind w:firstLine="540"/>
        <w:jc w:val="both"/>
      </w:pPr>
      <w:r>
        <w:t>N</w:t>
      </w:r>
      <w:r>
        <w:rPr>
          <w:vertAlign w:val="subscript"/>
        </w:rPr>
        <w:t>iаб</w:t>
      </w:r>
      <w:r>
        <w:t xml:space="preserve"> - количество месяцев предоставления услуги с i-й абонентской платой.</w:t>
      </w:r>
    </w:p>
    <w:p w:rsidR="000051C0" w:rsidRDefault="000051C0">
      <w:pPr>
        <w:ind w:firstLine="540"/>
        <w:jc w:val="both"/>
      </w:pPr>
    </w:p>
    <w:p w:rsidR="000051C0" w:rsidRDefault="00CA7482">
      <w:pPr>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0051C0" w:rsidRDefault="00CA7482">
      <w:pPr>
        <w:jc w:val="center"/>
      </w:pPr>
      <w:r>
        <w:rPr>
          <w:noProof/>
        </w:rPr>
        <w:drawing>
          <wp:inline distT="0" distB="0" distL="0" distR="0">
            <wp:extent cx="6953885" cy="48895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0"/>
                    <a:stretch>
                      <a:fillRect/>
                    </a:stretch>
                  </pic:blipFill>
                  <pic:spPr bwMode="auto">
                    <a:xfrm>
                      <a:off x="0" y="0"/>
                      <a:ext cx="6953885" cy="488950"/>
                    </a:xfrm>
                    <a:prstGeom prst="rect">
                      <a:avLst/>
                    </a:prstGeom>
                  </pic:spPr>
                </pic:pic>
              </a:graphicData>
            </a:graphic>
          </wp:inline>
        </w:drawing>
      </w:r>
      <w:r>
        <w:t>,</w:t>
      </w:r>
    </w:p>
    <w:p w:rsidR="000051C0" w:rsidRDefault="000051C0">
      <w:pPr>
        <w:jc w:val="center"/>
        <w:sectPr w:rsidR="000051C0">
          <w:headerReference w:type="default" r:id="rId11"/>
          <w:footerReference w:type="default" r:id="rId12"/>
          <w:pgSz w:w="16838" w:h="11906" w:orient="landscape"/>
          <w:pgMar w:top="1701" w:right="1134" w:bottom="850" w:left="1134" w:header="0" w:footer="0" w:gutter="0"/>
          <w:cols w:space="720"/>
          <w:formProt w:val="0"/>
          <w:docGrid w:linePitch="360"/>
        </w:sectPr>
      </w:pPr>
    </w:p>
    <w:p w:rsidR="000051C0" w:rsidRDefault="00CA7482">
      <w:pPr>
        <w:ind w:firstLine="540"/>
        <w:jc w:val="both"/>
      </w:pPr>
      <w:r>
        <w:lastRenderedPageBreak/>
        <w:t>где:</w:t>
      </w:r>
    </w:p>
    <w:p w:rsidR="000051C0" w:rsidRDefault="00CA7482">
      <w:pPr>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0051C0" w:rsidRDefault="00CA7482">
      <w:pPr>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0051C0" w:rsidRDefault="00CA7482">
      <w:pPr>
        <w:ind w:firstLine="540"/>
        <w:jc w:val="both"/>
      </w:pPr>
      <w:r>
        <w:t>P</w:t>
      </w:r>
      <w:r>
        <w:rPr>
          <w:vertAlign w:val="subscript"/>
        </w:rPr>
        <w:t>gм</w:t>
      </w:r>
      <w:r>
        <w:t xml:space="preserve"> - цена минуты разговора при местных телефонных соединениях по g-му тарифу;</w:t>
      </w:r>
    </w:p>
    <w:p w:rsidR="000051C0" w:rsidRDefault="00CA7482">
      <w:pPr>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rsidR="000051C0" w:rsidRDefault="00CA7482">
      <w:pPr>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051C0" w:rsidRDefault="00CA7482">
      <w:pPr>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0051C0" w:rsidRDefault="00CA7482">
      <w:pPr>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rsidR="000051C0" w:rsidRDefault="00CA7482">
      <w:pPr>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rsidR="000051C0" w:rsidRDefault="00CA7482">
      <w:pPr>
        <w:ind w:firstLine="540"/>
        <w:jc w:val="both"/>
      </w:pPr>
      <w:r>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051C0" w:rsidRDefault="00CA7482">
      <w:pPr>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0051C0" w:rsidRDefault="00CA7482">
      <w:pPr>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rsidR="000051C0" w:rsidRDefault="00CA7482">
      <w:pPr>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rsidR="000051C0" w:rsidRDefault="000051C0">
      <w:pPr>
        <w:ind w:firstLine="540"/>
        <w:jc w:val="both"/>
      </w:pPr>
    </w:p>
    <w:p w:rsidR="000051C0" w:rsidRDefault="00CA7482">
      <w:pPr>
        <w:ind w:firstLine="540"/>
        <w:jc w:val="both"/>
      </w:pPr>
      <w:r>
        <w:t>3. Затраты на оплату услуг подвижной связи (З</w:t>
      </w:r>
      <w:r>
        <w:rPr>
          <w:vertAlign w:val="subscript"/>
        </w:rPr>
        <w:t>сот</w:t>
      </w:r>
      <w:r>
        <w:t>) определяются по формуле:</w:t>
      </w:r>
    </w:p>
    <w:p w:rsidR="000051C0" w:rsidRDefault="000051C0">
      <w:pPr>
        <w:jc w:val="both"/>
      </w:pPr>
    </w:p>
    <w:p w:rsidR="000051C0" w:rsidRDefault="00CA7482">
      <w:pPr>
        <w:jc w:val="center"/>
      </w:pPr>
      <w:r>
        <w:rPr>
          <w:noProof/>
        </w:rPr>
        <w:drawing>
          <wp:inline distT="0" distB="0" distL="0" distR="0">
            <wp:extent cx="2057400" cy="473710"/>
            <wp:effectExtent l="0" t="0" r="0" b="0"/>
            <wp:docPr id="7"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pic:cNvPicPr>
                      <a:picLocks noChangeAspect="1" noChangeArrowheads="1"/>
                    </pic:cNvPicPr>
                  </pic:nvPicPr>
                  <pic:blipFill>
                    <a:blip r:embed="rId13"/>
                    <a:stretch>
                      <a:fillRect/>
                    </a:stretch>
                  </pic:blipFill>
                  <pic:spPr bwMode="auto">
                    <a:xfrm>
                      <a:off x="0" y="0"/>
                      <a:ext cx="2057400" cy="473710"/>
                    </a:xfrm>
                    <a:prstGeom prst="rect">
                      <a:avLst/>
                    </a:prstGeom>
                  </pic:spPr>
                </pic:pic>
              </a:graphicData>
            </a:graphic>
          </wp:inline>
        </w:drawing>
      </w:r>
      <w:r>
        <w:t>,</w:t>
      </w:r>
    </w:p>
    <w:p w:rsidR="000051C0" w:rsidRDefault="000051C0">
      <w:pPr>
        <w:jc w:val="both"/>
      </w:pPr>
    </w:p>
    <w:p w:rsidR="000051C0" w:rsidRDefault="00CA7482">
      <w:pPr>
        <w:ind w:firstLine="540"/>
        <w:jc w:val="both"/>
      </w:pPr>
      <w:r>
        <w:t>где:</w:t>
      </w:r>
    </w:p>
    <w:p w:rsidR="000051C0" w:rsidRDefault="00CA7482">
      <w:pPr>
        <w:ind w:firstLine="540"/>
        <w:jc w:val="both"/>
      </w:pPr>
      <w:r>
        <w:t>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rsidR="000051C0" w:rsidRDefault="00CA7482">
      <w:pPr>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w:t>
      </w:r>
    </w:p>
    <w:p w:rsidR="000051C0" w:rsidRDefault="00CA7482">
      <w:pPr>
        <w:ind w:firstLine="540"/>
        <w:jc w:val="both"/>
      </w:pPr>
      <w:r>
        <w:lastRenderedPageBreak/>
        <w:t>N</w:t>
      </w:r>
      <w:r>
        <w:rPr>
          <w:vertAlign w:val="subscript"/>
        </w:rPr>
        <w:t>iсот</w:t>
      </w:r>
      <w:r>
        <w:t xml:space="preserve"> - количество месяцев предоставления услуги подвижной связи по i-й должности.</w:t>
      </w:r>
    </w:p>
    <w:p w:rsidR="000051C0" w:rsidRDefault="000051C0">
      <w:pPr>
        <w:jc w:val="both"/>
      </w:pPr>
    </w:p>
    <w:p w:rsidR="000051C0" w:rsidRDefault="00CA7482">
      <w:pPr>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0051C0" w:rsidRDefault="000051C0">
      <w:pPr>
        <w:jc w:val="both"/>
      </w:pPr>
    </w:p>
    <w:p w:rsidR="000051C0" w:rsidRDefault="00CA7482">
      <w:pPr>
        <w:jc w:val="center"/>
      </w:pPr>
      <w:r>
        <w:rPr>
          <w:noProof/>
        </w:rPr>
        <w:drawing>
          <wp:inline distT="0" distB="0" distL="0" distR="0">
            <wp:extent cx="1931035" cy="474345"/>
            <wp:effectExtent l="0" t="0" r="0" b="0"/>
            <wp:docPr id="8"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4"/>
                    <pic:cNvPicPr>
                      <a:picLocks noChangeAspect="1" noChangeArrowheads="1"/>
                    </pic:cNvPicPr>
                  </pic:nvPicPr>
                  <pic:blipFill>
                    <a:blip r:embed="rId14"/>
                    <a:stretch>
                      <a:fillRect/>
                    </a:stretch>
                  </pic:blipFill>
                  <pic:spPr bwMode="auto">
                    <a:xfrm>
                      <a:off x="0" y="0"/>
                      <a:ext cx="1931035" cy="474345"/>
                    </a:xfrm>
                    <a:prstGeom prst="rect">
                      <a:avLst/>
                    </a:prstGeom>
                  </pic:spPr>
                </pic:pic>
              </a:graphicData>
            </a:graphic>
          </wp:inline>
        </w:drawing>
      </w:r>
      <w:r>
        <w:t>,</w:t>
      </w:r>
    </w:p>
    <w:p w:rsidR="000051C0" w:rsidRDefault="000051C0">
      <w:pPr>
        <w:jc w:val="both"/>
      </w:pPr>
    </w:p>
    <w:p w:rsidR="000051C0" w:rsidRDefault="00CA7482">
      <w:pPr>
        <w:ind w:firstLine="540"/>
        <w:jc w:val="both"/>
      </w:pPr>
      <w:r>
        <w:t>где:</w:t>
      </w:r>
    </w:p>
    <w:p w:rsidR="000051C0" w:rsidRDefault="00CA7482">
      <w:pPr>
        <w:ind w:firstLine="540"/>
        <w:jc w:val="both"/>
      </w:pPr>
      <w:r>
        <w:t>Q</w:t>
      </w:r>
      <w:r>
        <w:rPr>
          <w:vertAlign w:val="subscript"/>
        </w:rPr>
        <w:t>iип</w:t>
      </w:r>
      <w:r>
        <w:t xml:space="preserve"> - количество SIM-карт по i-й должности;</w:t>
      </w:r>
    </w:p>
    <w:p w:rsidR="000051C0" w:rsidRDefault="00CA7482">
      <w:pPr>
        <w:ind w:firstLine="540"/>
        <w:jc w:val="both"/>
      </w:pPr>
      <w:r>
        <w:t>P</w:t>
      </w:r>
      <w:r>
        <w:rPr>
          <w:vertAlign w:val="subscript"/>
        </w:rPr>
        <w:t>iип</w:t>
      </w:r>
      <w:r>
        <w:t xml:space="preserve"> - ежемесячная цена в расчете на 1 SIM-карту по i-й должности;</w:t>
      </w:r>
    </w:p>
    <w:p w:rsidR="000051C0" w:rsidRDefault="00CA7482">
      <w:pPr>
        <w:ind w:firstLine="540"/>
        <w:jc w:val="both"/>
      </w:pPr>
      <w:r>
        <w:t>N</w:t>
      </w:r>
      <w:r>
        <w:rPr>
          <w:vertAlign w:val="subscript"/>
        </w:rPr>
        <w:t>iип</w:t>
      </w:r>
      <w:r>
        <w:t xml:space="preserve"> - количество месяцев предоставления услуги передачи данных по i-й должности.</w:t>
      </w:r>
    </w:p>
    <w:p w:rsidR="000051C0" w:rsidRDefault="00CA7482">
      <w:pPr>
        <w:ind w:firstLine="540"/>
        <w:jc w:val="both"/>
      </w:pPr>
      <w:r>
        <w:t>5. Затраты на сеть "Интернет" и услуги интернет-провайдеров (З</w:t>
      </w:r>
      <w:r>
        <w:rPr>
          <w:vertAlign w:val="subscript"/>
        </w:rPr>
        <w:t>и</w:t>
      </w:r>
      <w:r>
        <w:t>) определяются по формуле:</w:t>
      </w:r>
    </w:p>
    <w:p w:rsidR="000051C0" w:rsidRDefault="000051C0">
      <w:pPr>
        <w:jc w:val="both"/>
      </w:pPr>
    </w:p>
    <w:p w:rsidR="000051C0" w:rsidRDefault="00CA7482">
      <w:pPr>
        <w:jc w:val="center"/>
      </w:pPr>
      <w:r>
        <w:rPr>
          <w:noProof/>
        </w:rPr>
        <w:drawing>
          <wp:inline distT="0" distB="0" distL="0" distR="0">
            <wp:extent cx="1716405" cy="474345"/>
            <wp:effectExtent l="0" t="0" r="0" b="0"/>
            <wp:docPr id="9"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5"/>
                    <pic:cNvPicPr>
                      <a:picLocks noChangeAspect="1" noChangeArrowheads="1"/>
                    </pic:cNvPicPr>
                  </pic:nvPicPr>
                  <pic:blipFill>
                    <a:blip r:embed="rId15"/>
                    <a:stretch>
                      <a:fillRect/>
                    </a:stretch>
                  </pic:blipFill>
                  <pic:spPr bwMode="auto">
                    <a:xfrm>
                      <a:off x="0" y="0"/>
                      <a:ext cx="171640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rsidR="000051C0" w:rsidRDefault="00CA7482">
      <w:pPr>
        <w:ind w:firstLine="540"/>
        <w:jc w:val="both"/>
      </w:pPr>
      <w:r>
        <w:t>P</w:t>
      </w:r>
      <w:r>
        <w:rPr>
          <w:vertAlign w:val="subscript"/>
        </w:rPr>
        <w:t>iи</w:t>
      </w:r>
      <w:r>
        <w:t xml:space="preserve"> - месячная цена аренды канала передачи данных сети "Интернет" с i-й пропускной способностью;</w:t>
      </w:r>
    </w:p>
    <w:p w:rsidR="000051C0" w:rsidRDefault="00CA7482">
      <w:pPr>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rsidR="000051C0" w:rsidRDefault="000051C0">
      <w:pPr>
        <w:ind w:firstLine="540"/>
        <w:jc w:val="both"/>
      </w:pPr>
    </w:p>
    <w:p w:rsidR="000051C0" w:rsidRDefault="00CA7482">
      <w:pPr>
        <w:ind w:firstLine="540"/>
        <w:jc w:val="both"/>
      </w:pPr>
      <w:r>
        <w:t>6. Затраты на электросвязь, относящуюся к связи специального назначения (З</w:t>
      </w:r>
      <w:r>
        <w:rPr>
          <w:vertAlign w:val="subscript"/>
        </w:rPr>
        <w:t>рпс</w:t>
      </w:r>
      <w:r>
        <w:t>), определяются по формуле:</w:t>
      </w:r>
    </w:p>
    <w:p w:rsidR="000051C0" w:rsidRDefault="00CA7482">
      <w:pPr>
        <w:jc w:val="center"/>
      </w:pPr>
      <w:r>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rsidR="000051C0" w:rsidRDefault="00CA7482">
      <w:pPr>
        <w:ind w:firstLine="540"/>
        <w:jc w:val="both"/>
      </w:pPr>
      <w:r>
        <w:t>где:</w:t>
      </w:r>
    </w:p>
    <w:p w:rsidR="000051C0" w:rsidRDefault="00CA7482">
      <w:pPr>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w:t>
      </w:r>
    </w:p>
    <w:p w:rsidR="000051C0" w:rsidRDefault="00CA7482">
      <w:pPr>
        <w:ind w:firstLine="540"/>
        <w:jc w:val="both"/>
      </w:pPr>
      <w:r>
        <w:t>P</w:t>
      </w:r>
      <w:r>
        <w:rPr>
          <w:vertAlign w:val="subscript"/>
        </w:rPr>
        <w:t>рпс</w:t>
      </w:r>
      <w:r>
        <w:t xml:space="preserve"> - цена услуги электросвязи, относящейся к связи специального назначения,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0051C0" w:rsidRDefault="00CA7482">
      <w:pPr>
        <w:ind w:firstLine="540"/>
        <w:jc w:val="both"/>
      </w:pPr>
      <w:r>
        <w:t>N</w:t>
      </w:r>
      <w:r>
        <w:rPr>
          <w:vertAlign w:val="subscript"/>
        </w:rPr>
        <w:t>рпс</w:t>
      </w:r>
      <w:r>
        <w:t xml:space="preserve"> - количество месяцев предоставления услуги.</w:t>
      </w:r>
    </w:p>
    <w:p w:rsidR="000051C0" w:rsidRDefault="000051C0">
      <w:pPr>
        <w:ind w:firstLine="540"/>
        <w:jc w:val="both"/>
      </w:pPr>
    </w:p>
    <w:p w:rsidR="000051C0" w:rsidRDefault="00CA7482">
      <w:pPr>
        <w:ind w:firstLine="540"/>
        <w:jc w:val="both"/>
      </w:pPr>
      <w:r>
        <w:t>7.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0051C0" w:rsidRDefault="00CA7482">
      <w:pPr>
        <w:jc w:val="center"/>
      </w:pPr>
      <w:r>
        <w:rPr>
          <w:noProof/>
        </w:rPr>
        <w:lastRenderedPageBreak/>
        <w:drawing>
          <wp:inline distT="0" distB="0" distL="0" distR="0">
            <wp:extent cx="1931035" cy="474345"/>
            <wp:effectExtent l="0" t="0" r="0" b="0"/>
            <wp:docPr id="10"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6"/>
                    <pic:cNvPicPr>
                      <a:picLocks noChangeAspect="1" noChangeArrowheads="1"/>
                    </pic:cNvPicPr>
                  </pic:nvPicPr>
                  <pic:blipFill>
                    <a:blip r:embed="rId16"/>
                    <a:stretch>
                      <a:fillRect/>
                    </a:stretch>
                  </pic:blipFill>
                  <pic:spPr bwMode="auto">
                    <a:xfrm>
                      <a:off x="0" y="0"/>
                      <a:ext cx="193103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iцп</w:t>
      </w:r>
      <w:r>
        <w:t xml:space="preserve"> - количество организованных цифровых потоков с i-й абонентской платой;</w:t>
      </w:r>
    </w:p>
    <w:p w:rsidR="000051C0" w:rsidRDefault="00CA7482">
      <w:pPr>
        <w:ind w:firstLine="540"/>
        <w:jc w:val="both"/>
      </w:pPr>
      <w:r>
        <w:t>P</w:t>
      </w:r>
      <w:r>
        <w:rPr>
          <w:vertAlign w:val="subscript"/>
        </w:rPr>
        <w:t>iцп</w:t>
      </w:r>
      <w:r>
        <w:t xml:space="preserve"> - ежемесячная i-я абонентская плата за цифровой поток;</w:t>
      </w:r>
    </w:p>
    <w:p w:rsidR="000051C0" w:rsidRDefault="00CA7482">
      <w:pPr>
        <w:ind w:firstLine="540"/>
        <w:jc w:val="both"/>
      </w:pPr>
      <w:r>
        <w:t>N</w:t>
      </w:r>
      <w:r>
        <w:rPr>
          <w:vertAlign w:val="subscript"/>
        </w:rPr>
        <w:t>iцп</w:t>
      </w:r>
      <w:r>
        <w:t xml:space="preserve"> - количество месяцев предоставления услуги с i-й абонентской платой.</w:t>
      </w:r>
    </w:p>
    <w:p w:rsidR="000051C0" w:rsidRDefault="00CA7482">
      <w:pPr>
        <w:ind w:firstLine="540"/>
        <w:jc w:val="both"/>
      </w:pPr>
      <w:r>
        <w:t>8.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0051C0" w:rsidRDefault="00CA7482">
      <w:pPr>
        <w:jc w:val="center"/>
      </w:pPr>
      <w:r>
        <w:rPr>
          <w:noProof/>
        </w:rPr>
        <w:drawing>
          <wp:inline distT="0" distB="0" distL="0" distR="0">
            <wp:extent cx="897255" cy="476250"/>
            <wp:effectExtent l="0" t="0" r="0" b="0"/>
            <wp:docPr id="11"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7"/>
                    <pic:cNvPicPr>
                      <a:picLocks noChangeAspect="1" noChangeArrowheads="1"/>
                    </pic:cNvPicPr>
                  </pic:nvPicPr>
                  <pic:blipFill>
                    <a:blip r:embed="rId17"/>
                    <a:stretch>
                      <a:fillRect/>
                    </a:stretch>
                  </pic:blipFill>
                  <pic:spPr bwMode="auto">
                    <a:xfrm>
                      <a:off x="0" y="0"/>
                      <a:ext cx="897255" cy="476250"/>
                    </a:xfrm>
                    <a:prstGeom prst="rect">
                      <a:avLst/>
                    </a:prstGeom>
                  </pic:spPr>
                </pic:pic>
              </a:graphicData>
            </a:graphic>
          </wp:inline>
        </w:drawing>
      </w:r>
      <w:r>
        <w:t>,</w:t>
      </w:r>
    </w:p>
    <w:p w:rsidR="000051C0" w:rsidRDefault="00CA7482">
      <w:pPr>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rsidR="006921DE" w:rsidRDefault="006921DE">
      <w:pPr>
        <w:jc w:val="center"/>
        <w:rPr>
          <w:b/>
          <w:bCs/>
        </w:rPr>
      </w:pPr>
    </w:p>
    <w:p w:rsidR="000051C0" w:rsidRDefault="00CA7482">
      <w:pPr>
        <w:jc w:val="center"/>
        <w:rPr>
          <w:b/>
          <w:bCs/>
        </w:rPr>
      </w:pPr>
      <w:r>
        <w:rPr>
          <w:b/>
          <w:bCs/>
        </w:rPr>
        <w:t>Затраты на содержание имущества</w:t>
      </w:r>
    </w:p>
    <w:p w:rsidR="000051C0" w:rsidRDefault="00CA7482">
      <w:pPr>
        <w:ind w:firstLine="540"/>
        <w:jc w:val="both"/>
      </w:pPr>
      <w:r>
        <w:t>9. При определении затрат на техническое обслуживание и регламентно-профилактический ремонт, указанный в 10 - 15 настоящих Правил,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0051C0" w:rsidRDefault="000051C0">
      <w:pPr>
        <w:ind w:firstLine="540"/>
        <w:jc w:val="both"/>
      </w:pPr>
    </w:p>
    <w:p w:rsidR="000051C0" w:rsidRDefault="00CA7482">
      <w:pPr>
        <w:ind w:firstLine="540"/>
        <w:jc w:val="both"/>
      </w:pPr>
      <w:bookmarkStart w:id="1" w:name="Par911"/>
      <w:bookmarkEnd w:id="1"/>
      <w:r>
        <w:t>10.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0051C0" w:rsidRDefault="00CA7482">
      <w:pPr>
        <w:jc w:val="center"/>
      </w:pPr>
      <w:r>
        <w:rPr>
          <w:noProof/>
        </w:rPr>
        <w:drawing>
          <wp:inline distT="0" distB="0" distL="0" distR="0">
            <wp:extent cx="1511300" cy="474980"/>
            <wp:effectExtent l="0" t="0" r="0" b="0"/>
            <wp:docPr id="12"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8"/>
                    <pic:cNvPicPr>
                      <a:picLocks noChangeAspect="1" noChangeArrowheads="1"/>
                    </pic:cNvPicPr>
                  </pic:nvPicPr>
                  <pic:blipFill>
                    <a:blip r:embed="rId18"/>
                    <a:stretch>
                      <a:fillRect/>
                    </a:stretch>
                  </pic:blipFill>
                  <pic:spPr bwMode="auto">
                    <a:xfrm>
                      <a:off x="0" y="0"/>
                      <a:ext cx="151130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0051C0" w:rsidRDefault="00CA7482">
      <w:pPr>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rsidR="000051C0" w:rsidRDefault="00CA7482">
      <w:pPr>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rsidR="000051C0" w:rsidRDefault="00CA7482">
      <w:pPr>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rsidR="000051C0" w:rsidRDefault="00CA7482">
      <w:pPr>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rsidR="000051C0" w:rsidRDefault="00CA7482">
      <w:pPr>
        <w:ind w:firstLine="540"/>
        <w:jc w:val="both"/>
      </w:pPr>
      <w:r>
        <w:t>где 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w:t>
      </w:r>
      <w:r>
        <w:lastRenderedPageBreak/>
        <w:t>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0051C0" w:rsidRDefault="000051C0">
      <w:pPr>
        <w:ind w:firstLine="540"/>
        <w:jc w:val="both"/>
      </w:pPr>
    </w:p>
    <w:p w:rsidR="000051C0" w:rsidRDefault="00CA7482">
      <w:pPr>
        <w:ind w:firstLine="540"/>
        <w:jc w:val="both"/>
      </w:pPr>
      <w:r>
        <w:t>11.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0051C0" w:rsidRDefault="00CA7482">
      <w:pPr>
        <w:jc w:val="center"/>
      </w:pPr>
      <w:r>
        <w:rPr>
          <w:noProof/>
        </w:rPr>
        <w:drawing>
          <wp:inline distT="0" distB="0" distL="0" distR="0">
            <wp:extent cx="1511300" cy="473710"/>
            <wp:effectExtent l="0" t="0" r="0" b="0"/>
            <wp:docPr id="13"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9"/>
                    <pic:cNvPicPr>
                      <a:picLocks noChangeAspect="1" noChangeArrowheads="1"/>
                    </pic:cNvPicPr>
                  </pic:nvPicPr>
                  <pic:blipFill>
                    <a:blip r:embed="rId19"/>
                    <a:stretch>
                      <a:fillRect/>
                    </a:stretch>
                  </pic:blipFill>
                  <pic:spPr bwMode="auto">
                    <a:xfrm>
                      <a:off x="0" y="0"/>
                      <a:ext cx="151130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iсби</w:t>
      </w:r>
      <w:r>
        <w:t xml:space="preserve"> - количество единиц i-го оборудования по обеспечению безопасности информации;</w:t>
      </w:r>
    </w:p>
    <w:p w:rsidR="000051C0" w:rsidRDefault="00CA7482">
      <w:pPr>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rsidR="000051C0" w:rsidRDefault="000051C0">
      <w:pPr>
        <w:ind w:firstLine="540"/>
        <w:jc w:val="both"/>
      </w:pPr>
    </w:p>
    <w:p w:rsidR="000051C0" w:rsidRDefault="00CA7482">
      <w:pPr>
        <w:ind w:firstLine="540"/>
        <w:jc w:val="both"/>
      </w:pPr>
      <w:r>
        <w:t>12.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0051C0" w:rsidRDefault="00CA7482">
      <w:pPr>
        <w:jc w:val="center"/>
      </w:pPr>
      <w:r>
        <w:rPr>
          <w:noProof/>
        </w:rPr>
        <w:drawing>
          <wp:inline distT="0" distB="0" distL="0" distR="0">
            <wp:extent cx="1463040" cy="474345"/>
            <wp:effectExtent l="0" t="0" r="0" b="0"/>
            <wp:docPr id="14"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0"/>
                    <pic:cNvPicPr>
                      <a:picLocks noChangeAspect="1" noChangeArrowheads="1"/>
                    </pic:cNvPicPr>
                  </pic:nvPicPr>
                  <pic:blipFill>
                    <a:blip r:embed="rId20"/>
                    <a:stretch>
                      <a:fillRect/>
                    </a:stretch>
                  </pic:blipFill>
                  <pic:spPr bwMode="auto">
                    <a:xfrm>
                      <a:off x="0" y="0"/>
                      <a:ext cx="1463040"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iстс</w:t>
      </w:r>
      <w:r>
        <w:t xml:space="preserve"> - количество автоматизированных телефонных станций i-го вида;</w:t>
      </w:r>
    </w:p>
    <w:p w:rsidR="000051C0" w:rsidRDefault="00CA7482">
      <w:pPr>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0051C0" w:rsidRDefault="000051C0">
      <w:pPr>
        <w:ind w:firstLine="540"/>
        <w:jc w:val="both"/>
      </w:pPr>
    </w:p>
    <w:p w:rsidR="000051C0" w:rsidRDefault="00CA7482">
      <w:pPr>
        <w:ind w:firstLine="540"/>
        <w:jc w:val="both"/>
      </w:pPr>
      <w:r>
        <w:t>13.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0051C0" w:rsidRDefault="00CA7482">
      <w:pPr>
        <w:jc w:val="center"/>
      </w:pPr>
      <w:r>
        <w:rPr>
          <w:noProof/>
        </w:rPr>
        <w:lastRenderedPageBreak/>
        <w:drawing>
          <wp:inline distT="0" distB="0" distL="0" distR="0">
            <wp:extent cx="1511300" cy="474980"/>
            <wp:effectExtent l="0" t="0" r="0" b="0"/>
            <wp:docPr id="15"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1"/>
                    <pic:cNvPicPr>
                      <a:picLocks noChangeAspect="1" noChangeArrowheads="1"/>
                    </pic:cNvPicPr>
                  </pic:nvPicPr>
                  <pic:blipFill>
                    <a:blip r:embed="rId21"/>
                    <a:stretch>
                      <a:fillRect/>
                    </a:stretch>
                  </pic:blipFill>
                  <pic:spPr bwMode="auto">
                    <a:xfrm>
                      <a:off x="0" y="0"/>
                      <a:ext cx="1511300" cy="474980"/>
                    </a:xfrm>
                    <a:prstGeom prst="rect">
                      <a:avLst/>
                    </a:prstGeom>
                  </pic:spPr>
                </pic:pic>
              </a:graphicData>
            </a:graphic>
          </wp:inline>
        </w:drawing>
      </w:r>
      <w:r>
        <w:t>,</w:t>
      </w:r>
    </w:p>
    <w:p w:rsidR="000051C0" w:rsidRDefault="00CA7482">
      <w:pPr>
        <w:ind w:firstLine="540"/>
        <w:jc w:val="both"/>
      </w:pPr>
      <w:r>
        <w:t>Q</w:t>
      </w:r>
      <w:r>
        <w:rPr>
          <w:vertAlign w:val="subscript"/>
        </w:rPr>
        <w:t>iлвс</w:t>
      </w:r>
      <w:r>
        <w:t xml:space="preserve"> - количество устройств локальных вычислительных сетей i-го вида;</w:t>
      </w:r>
    </w:p>
    <w:p w:rsidR="000051C0" w:rsidRDefault="00CA7482">
      <w:pPr>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0051C0" w:rsidRDefault="000051C0">
      <w:pPr>
        <w:ind w:firstLine="540"/>
        <w:jc w:val="both"/>
      </w:pPr>
    </w:p>
    <w:p w:rsidR="000051C0" w:rsidRDefault="00CA7482">
      <w:pPr>
        <w:ind w:firstLine="540"/>
        <w:jc w:val="both"/>
      </w:pPr>
      <w:r>
        <w:t>14.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0051C0" w:rsidRDefault="00CA7482">
      <w:pPr>
        <w:jc w:val="center"/>
      </w:pPr>
      <w:r>
        <w:rPr>
          <w:noProof/>
        </w:rPr>
        <w:drawing>
          <wp:inline distT="0" distB="0" distL="0" distR="0">
            <wp:extent cx="1511300" cy="473710"/>
            <wp:effectExtent l="0" t="0" r="0" b="0"/>
            <wp:docPr id="16" name="Изображение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2"/>
                    <pic:cNvPicPr>
                      <a:picLocks noChangeAspect="1" noChangeArrowheads="1"/>
                    </pic:cNvPicPr>
                  </pic:nvPicPr>
                  <pic:blipFill>
                    <a:blip r:embed="rId22"/>
                    <a:stretch>
                      <a:fillRect/>
                    </a:stretch>
                  </pic:blipFill>
                  <pic:spPr bwMode="auto">
                    <a:xfrm>
                      <a:off x="0" y="0"/>
                      <a:ext cx="151130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iсбп</w:t>
      </w:r>
      <w:r>
        <w:t xml:space="preserve"> - количество модулей бесперебойного питания i-го вида;</w:t>
      </w:r>
    </w:p>
    <w:p w:rsidR="000051C0" w:rsidRDefault="00CA7482">
      <w:pPr>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rsidR="000051C0" w:rsidRDefault="000051C0">
      <w:pPr>
        <w:ind w:firstLine="540"/>
        <w:jc w:val="both"/>
      </w:pPr>
    </w:p>
    <w:p w:rsidR="000051C0" w:rsidRDefault="00CA7482">
      <w:pPr>
        <w:ind w:firstLine="540"/>
        <w:jc w:val="both"/>
      </w:pPr>
      <w:bookmarkStart w:id="2" w:name="Par1381"/>
      <w:bookmarkEnd w:id="2"/>
      <w:r>
        <w:t>15.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0051C0" w:rsidRDefault="00CA7482">
      <w:pPr>
        <w:jc w:val="center"/>
      </w:pPr>
      <w:r>
        <w:rPr>
          <w:noProof/>
        </w:rPr>
        <w:drawing>
          <wp:inline distT="0" distB="0" distL="0" distR="0">
            <wp:extent cx="1560195" cy="473710"/>
            <wp:effectExtent l="0" t="0" r="0" b="0"/>
            <wp:docPr id="17" name="Изображение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3"/>
                    <pic:cNvPicPr>
                      <a:picLocks noChangeAspect="1" noChangeArrowheads="1"/>
                    </pic:cNvPicPr>
                  </pic:nvPicPr>
                  <pic:blipFill>
                    <a:blip r:embed="rId23"/>
                    <a:stretch>
                      <a:fillRect/>
                    </a:stretch>
                  </pic:blipFill>
                  <pic:spPr bwMode="auto">
                    <a:xfrm>
                      <a:off x="0" y="0"/>
                      <a:ext cx="1560195"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w:t>
      </w:r>
    </w:p>
    <w:p w:rsidR="000051C0" w:rsidRDefault="00CA7482">
      <w:pPr>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6921DE" w:rsidRDefault="006921DE">
      <w:pPr>
        <w:jc w:val="center"/>
        <w:rPr>
          <w:b/>
          <w:bCs/>
        </w:rPr>
      </w:pPr>
    </w:p>
    <w:p w:rsidR="000051C0" w:rsidRDefault="00CA7482">
      <w:pPr>
        <w:jc w:val="center"/>
        <w:rPr>
          <w:b/>
          <w:bCs/>
        </w:rPr>
      </w:pPr>
      <w:r>
        <w:rPr>
          <w:b/>
          <w:bCs/>
        </w:rPr>
        <w:t>Затраты на приобретение прочих работ и услуг,</w:t>
      </w:r>
    </w:p>
    <w:p w:rsidR="000051C0" w:rsidRDefault="00CA7482">
      <w:pPr>
        <w:jc w:val="center"/>
        <w:rPr>
          <w:b/>
          <w:bCs/>
        </w:rPr>
      </w:pPr>
      <w:r>
        <w:rPr>
          <w:b/>
          <w:bCs/>
        </w:rPr>
        <w:t>не относящиеся к затратам на услуги связи, аренду</w:t>
      </w:r>
    </w:p>
    <w:p w:rsidR="000051C0" w:rsidRDefault="00CA7482">
      <w:pPr>
        <w:jc w:val="center"/>
        <w:rPr>
          <w:b/>
          <w:bCs/>
        </w:rPr>
      </w:pPr>
      <w:r>
        <w:rPr>
          <w:b/>
          <w:bCs/>
        </w:rPr>
        <w:t>и содержание имущества</w:t>
      </w:r>
    </w:p>
    <w:p w:rsidR="000051C0" w:rsidRDefault="000051C0">
      <w:pPr>
        <w:jc w:val="center"/>
        <w:rPr>
          <w:b/>
          <w:bCs/>
        </w:rPr>
      </w:pPr>
    </w:p>
    <w:p w:rsidR="000051C0" w:rsidRDefault="00CA7482">
      <w:pPr>
        <w:ind w:firstLine="540"/>
        <w:jc w:val="both"/>
      </w:pPr>
      <w:r>
        <w:t>16.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0051C0" w:rsidRDefault="00CA7482">
      <w:pPr>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0051C0" w:rsidRDefault="00CA7482">
      <w:pPr>
        <w:ind w:firstLine="540"/>
        <w:jc w:val="both"/>
      </w:pPr>
      <w:r>
        <w:t>где:</w:t>
      </w:r>
    </w:p>
    <w:p w:rsidR="000051C0" w:rsidRDefault="00CA7482">
      <w:pPr>
        <w:ind w:firstLine="540"/>
        <w:jc w:val="both"/>
      </w:pPr>
      <w:r>
        <w:t>З</w:t>
      </w:r>
      <w:r>
        <w:rPr>
          <w:vertAlign w:val="subscript"/>
        </w:rPr>
        <w:t>сспс</w:t>
      </w:r>
      <w:r>
        <w:t xml:space="preserve"> - затраты на оплату услуг по сопровождению справочно-правовых систем;</w:t>
      </w:r>
    </w:p>
    <w:p w:rsidR="000051C0" w:rsidRDefault="00CA7482">
      <w:pPr>
        <w:ind w:firstLine="540"/>
        <w:jc w:val="both"/>
      </w:pPr>
      <w:r>
        <w:lastRenderedPageBreak/>
        <w:t>З</w:t>
      </w:r>
      <w:r>
        <w:rPr>
          <w:vertAlign w:val="subscript"/>
        </w:rPr>
        <w:t>сип</w:t>
      </w:r>
      <w:r>
        <w:t xml:space="preserve"> - затраты на оплату услуг по сопровождению и приобретению иного программного обеспечения.</w:t>
      </w:r>
    </w:p>
    <w:p w:rsidR="000051C0" w:rsidRDefault="00CA7482">
      <w:pPr>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0051C0" w:rsidRDefault="000051C0">
      <w:pPr>
        <w:ind w:firstLine="540"/>
        <w:jc w:val="both"/>
      </w:pPr>
    </w:p>
    <w:p w:rsidR="000051C0" w:rsidRDefault="00CA7482">
      <w:pPr>
        <w:ind w:firstLine="540"/>
        <w:jc w:val="both"/>
      </w:pPr>
      <w:r>
        <w:t>17. Затраты на оплату услуг по сопровождению справочно-правовых систем (З</w:t>
      </w:r>
      <w:r>
        <w:rPr>
          <w:vertAlign w:val="subscript"/>
        </w:rPr>
        <w:t>сспс</w:t>
      </w:r>
      <w:r>
        <w:t>) определяются по формуле:</w:t>
      </w:r>
    </w:p>
    <w:p w:rsidR="000051C0" w:rsidRDefault="00CA7482">
      <w:pPr>
        <w:jc w:val="center"/>
      </w:pPr>
      <w:r>
        <w:rPr>
          <w:noProof/>
        </w:rPr>
        <w:drawing>
          <wp:inline distT="0" distB="0" distL="0" distR="0">
            <wp:extent cx="1062990" cy="472440"/>
            <wp:effectExtent l="0" t="0" r="0" b="0"/>
            <wp:docPr id="18" name="Изображение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4"/>
                    <pic:cNvPicPr>
                      <a:picLocks noChangeAspect="1" noChangeArrowheads="1"/>
                    </pic:cNvPicPr>
                  </pic:nvPicPr>
                  <pic:blipFill>
                    <a:blip r:embed="rId24"/>
                    <a:stretch>
                      <a:fillRect/>
                    </a:stretch>
                  </pic:blipFill>
                  <pic:spPr bwMode="auto">
                    <a:xfrm>
                      <a:off x="0" y="0"/>
                      <a:ext cx="1062990" cy="472440"/>
                    </a:xfrm>
                    <a:prstGeom prst="rect">
                      <a:avLst/>
                    </a:prstGeom>
                  </pic:spPr>
                </pic:pic>
              </a:graphicData>
            </a:graphic>
          </wp:inline>
        </w:drawing>
      </w:r>
      <w:r>
        <w:t>,</w:t>
      </w:r>
    </w:p>
    <w:p w:rsidR="000051C0" w:rsidRDefault="00CA7482">
      <w:pPr>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051C0" w:rsidRDefault="00CA7482">
      <w:pPr>
        <w:ind w:firstLine="540"/>
        <w:jc w:val="both"/>
      </w:pPr>
      <w:r>
        <w:t>Нормативы, применяемые при расчете нормативных затрат на оплату услуг по сопровождению справочно-правовых систем определяются согласно Приложению 3 к настоящим Нормативным затратам.</w:t>
      </w:r>
    </w:p>
    <w:p w:rsidR="000051C0" w:rsidRDefault="000051C0">
      <w:pPr>
        <w:ind w:firstLine="540"/>
        <w:jc w:val="both"/>
      </w:pPr>
    </w:p>
    <w:p w:rsidR="000051C0" w:rsidRDefault="00CA7482">
      <w:pPr>
        <w:ind w:firstLine="540"/>
        <w:jc w:val="both"/>
      </w:pPr>
      <w:r>
        <w:t>18.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0051C0" w:rsidRDefault="000051C0">
      <w:pPr>
        <w:ind w:firstLine="540"/>
        <w:jc w:val="both"/>
      </w:pPr>
    </w:p>
    <w:p w:rsidR="000051C0" w:rsidRDefault="00CA7482">
      <w:pPr>
        <w:jc w:val="center"/>
      </w:pPr>
      <w:r>
        <w:rPr>
          <w:noProof/>
        </w:rPr>
        <w:drawing>
          <wp:inline distT="0" distB="0" distL="0" distR="0">
            <wp:extent cx="1745615" cy="488950"/>
            <wp:effectExtent l="0" t="0" r="0" b="0"/>
            <wp:docPr id="19" name="Изображение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5"/>
                    <pic:cNvPicPr>
                      <a:picLocks noChangeAspect="1" noChangeArrowheads="1"/>
                    </pic:cNvPicPr>
                  </pic:nvPicPr>
                  <pic:blipFill>
                    <a:blip r:embed="rId25"/>
                    <a:stretch>
                      <a:fillRect/>
                    </a:stretch>
                  </pic:blipFill>
                  <pic:spPr bwMode="auto">
                    <a:xfrm>
                      <a:off x="0" y="0"/>
                      <a:ext cx="1745615" cy="48895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0051C0" w:rsidRDefault="00CA7482">
      <w:pPr>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051C0" w:rsidRDefault="00CA7482">
      <w:pPr>
        <w:ind w:firstLine="540"/>
        <w:jc w:val="both"/>
      </w:pPr>
      <w:r>
        <w:t>Нормативы, применяемые при расчете нормативных затрат на оплату услуг по сопровождению и приобретению иного программного обеспечения определяются согласно Приложению 2 к настоящим Нормативным затратам.</w:t>
      </w:r>
    </w:p>
    <w:p w:rsidR="000051C0" w:rsidRDefault="000051C0">
      <w:pPr>
        <w:ind w:firstLine="540"/>
        <w:jc w:val="both"/>
      </w:pPr>
    </w:p>
    <w:p w:rsidR="000051C0" w:rsidRDefault="00CA7482">
      <w:pPr>
        <w:ind w:firstLine="540"/>
        <w:jc w:val="both"/>
      </w:pPr>
      <w:r>
        <w:t>19. Затраты на оплату услуг, связанных с обеспечением безопасности информации (З</w:t>
      </w:r>
      <w:r>
        <w:rPr>
          <w:vertAlign w:val="subscript"/>
        </w:rPr>
        <w:t>оби</w:t>
      </w:r>
      <w:r>
        <w:t>), определяются по формуле:</w:t>
      </w:r>
    </w:p>
    <w:p w:rsidR="000051C0" w:rsidRDefault="00CA7482">
      <w:pPr>
        <w:jc w:val="center"/>
      </w:pPr>
      <w:r>
        <w:t>З</w:t>
      </w:r>
      <w:r>
        <w:rPr>
          <w:vertAlign w:val="subscript"/>
        </w:rPr>
        <w:t>оби</w:t>
      </w:r>
      <w:r>
        <w:t xml:space="preserve"> = З</w:t>
      </w:r>
      <w:r>
        <w:rPr>
          <w:vertAlign w:val="subscript"/>
        </w:rPr>
        <w:t>ат</w:t>
      </w:r>
      <w:r>
        <w:t xml:space="preserve"> + З</w:t>
      </w:r>
      <w:r>
        <w:rPr>
          <w:vertAlign w:val="subscript"/>
        </w:rPr>
        <w:t>нп</w:t>
      </w:r>
      <w:r>
        <w:t>,</w:t>
      </w:r>
    </w:p>
    <w:p w:rsidR="000051C0" w:rsidRDefault="00CA7482">
      <w:pPr>
        <w:ind w:firstLine="540"/>
        <w:jc w:val="both"/>
      </w:pPr>
      <w:r>
        <w:t>где:</w:t>
      </w:r>
    </w:p>
    <w:p w:rsidR="000051C0" w:rsidRDefault="00CA7482">
      <w:pPr>
        <w:ind w:firstLine="540"/>
        <w:jc w:val="both"/>
      </w:pPr>
      <w:r>
        <w:lastRenderedPageBreak/>
        <w:t>З</w:t>
      </w:r>
      <w:r>
        <w:rPr>
          <w:vertAlign w:val="subscript"/>
        </w:rPr>
        <w:t>ат</w:t>
      </w:r>
      <w:r>
        <w:t xml:space="preserve"> - затраты на проведение аттестационных, проверочных и контрольных мероприятий;</w:t>
      </w:r>
    </w:p>
    <w:p w:rsidR="000051C0" w:rsidRDefault="00CA7482">
      <w:pPr>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0051C0" w:rsidRDefault="000051C0">
      <w:pPr>
        <w:ind w:firstLine="540"/>
        <w:jc w:val="both"/>
      </w:pPr>
    </w:p>
    <w:p w:rsidR="000051C0" w:rsidRDefault="00CA7482">
      <w:pPr>
        <w:ind w:firstLine="540"/>
        <w:jc w:val="both"/>
      </w:pPr>
      <w:r>
        <w:t>20. Затраты на проведение аттестационных, проверочных и контрольных мероприятий (З</w:t>
      </w:r>
      <w:r>
        <w:rPr>
          <w:vertAlign w:val="subscript"/>
        </w:rPr>
        <w:t>ат</w:t>
      </w:r>
      <w:r>
        <w:t>) определяются по формуле:</w:t>
      </w:r>
    </w:p>
    <w:p w:rsidR="000051C0" w:rsidRDefault="00CA7482">
      <w:pPr>
        <w:jc w:val="center"/>
      </w:pPr>
      <w:r>
        <w:rPr>
          <w:noProof/>
        </w:rPr>
        <w:drawing>
          <wp:inline distT="0" distB="0" distL="0" distR="0">
            <wp:extent cx="2486660" cy="488315"/>
            <wp:effectExtent l="0" t="0" r="0" b="0"/>
            <wp:docPr id="20" name="Изображение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16"/>
                    <pic:cNvPicPr>
                      <a:picLocks noChangeAspect="1" noChangeArrowheads="1"/>
                    </pic:cNvPicPr>
                  </pic:nvPicPr>
                  <pic:blipFill>
                    <a:blip r:embed="rId26"/>
                    <a:stretch>
                      <a:fillRect/>
                    </a:stretch>
                  </pic:blipFill>
                  <pic:spPr bwMode="auto">
                    <a:xfrm>
                      <a:off x="0" y="0"/>
                      <a:ext cx="2486660" cy="48831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iоб</w:t>
      </w:r>
      <w:r>
        <w:t xml:space="preserve"> - количество аттестуемых i-х объектов (помещений);</w:t>
      </w:r>
    </w:p>
    <w:p w:rsidR="000051C0" w:rsidRDefault="00CA7482">
      <w:pPr>
        <w:ind w:firstLine="540"/>
        <w:jc w:val="both"/>
      </w:pPr>
      <w:r>
        <w:t>P</w:t>
      </w:r>
      <w:r>
        <w:rPr>
          <w:vertAlign w:val="subscript"/>
        </w:rPr>
        <w:t>iоб</w:t>
      </w:r>
      <w:r>
        <w:t xml:space="preserve"> - цена проведения аттестации 1 i-го объекта (помещения);</w:t>
      </w:r>
    </w:p>
    <w:p w:rsidR="000051C0" w:rsidRDefault="00CA7482">
      <w:pPr>
        <w:ind w:firstLine="540"/>
        <w:jc w:val="both"/>
      </w:pPr>
      <w:r>
        <w:t>Q</w:t>
      </w:r>
      <w:r>
        <w:rPr>
          <w:vertAlign w:val="subscript"/>
        </w:rPr>
        <w:t>jус</w:t>
      </w:r>
      <w:r>
        <w:t xml:space="preserve"> - количество единиц j-го оборудования (устройств), требующих проверки;</w:t>
      </w:r>
    </w:p>
    <w:p w:rsidR="000051C0" w:rsidRDefault="00CA7482">
      <w:pPr>
        <w:ind w:firstLine="540"/>
        <w:jc w:val="both"/>
      </w:pPr>
      <w:r>
        <w:t>P</w:t>
      </w:r>
      <w:r>
        <w:rPr>
          <w:vertAlign w:val="subscript"/>
        </w:rPr>
        <w:t>jус</w:t>
      </w:r>
      <w:r>
        <w:t xml:space="preserve"> - цена проведения проверки 1 единицы j-го оборудования (устройства).</w:t>
      </w:r>
    </w:p>
    <w:p w:rsidR="000051C0" w:rsidRDefault="000051C0">
      <w:pPr>
        <w:ind w:firstLine="540"/>
        <w:jc w:val="both"/>
      </w:pPr>
    </w:p>
    <w:p w:rsidR="000051C0" w:rsidRDefault="00CA7482">
      <w:pPr>
        <w:ind w:firstLine="540"/>
        <w:jc w:val="both"/>
      </w:pPr>
      <w:r>
        <w:t>21.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0051C0" w:rsidRDefault="00CA7482">
      <w:pPr>
        <w:jc w:val="center"/>
      </w:pPr>
      <w:r>
        <w:rPr>
          <w:noProof/>
        </w:rPr>
        <w:drawing>
          <wp:inline distT="0" distB="0" distL="0" distR="0">
            <wp:extent cx="1394460" cy="473710"/>
            <wp:effectExtent l="0" t="0" r="0" b="0"/>
            <wp:docPr id="21" name="Изображение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17"/>
                    <pic:cNvPicPr>
                      <a:picLocks noChangeAspect="1" noChangeArrowheads="1"/>
                    </pic:cNvPicPr>
                  </pic:nvPicPr>
                  <pic:blipFill>
                    <a:blip r:embed="rId27"/>
                    <a:stretch>
                      <a:fillRect/>
                    </a:stretch>
                  </pic:blipFill>
                  <pic:spPr bwMode="auto">
                    <a:xfrm>
                      <a:off x="0" y="0"/>
                      <a:ext cx="139446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0051C0" w:rsidRDefault="00CA7482">
      <w:pPr>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rsidR="000051C0" w:rsidRDefault="000051C0">
      <w:pPr>
        <w:ind w:firstLine="540"/>
        <w:jc w:val="both"/>
      </w:pPr>
    </w:p>
    <w:p w:rsidR="000051C0" w:rsidRDefault="00CA7482">
      <w:pPr>
        <w:ind w:firstLine="540"/>
        <w:jc w:val="both"/>
      </w:pPr>
      <w:r>
        <w:t>22.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0051C0" w:rsidRDefault="00CA7482">
      <w:pPr>
        <w:jc w:val="center"/>
      </w:pPr>
      <w:r>
        <w:rPr>
          <w:noProof/>
        </w:rPr>
        <w:drawing>
          <wp:inline distT="0" distB="0" distL="0" distR="0">
            <wp:extent cx="1267460" cy="473710"/>
            <wp:effectExtent l="0" t="0" r="0" b="0"/>
            <wp:docPr id="22" name="Изображение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18"/>
                    <pic:cNvPicPr>
                      <a:picLocks noChangeAspect="1" noChangeArrowheads="1"/>
                    </pic:cNvPicPr>
                  </pic:nvPicPr>
                  <pic:blipFill>
                    <a:blip r:embed="rId28"/>
                    <a:stretch>
                      <a:fillRect/>
                    </a:stretch>
                  </pic:blipFill>
                  <pic:spPr bwMode="auto">
                    <a:xfrm>
                      <a:off x="0" y="0"/>
                      <a:ext cx="126746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rsidR="000051C0" w:rsidRDefault="00CA7482">
      <w:pPr>
        <w:ind w:firstLine="540"/>
        <w:jc w:val="both"/>
      </w:pPr>
      <w:r>
        <w:t>P</w:t>
      </w:r>
      <w:r>
        <w:rPr>
          <w:vertAlign w:val="subscript"/>
        </w:rPr>
        <w:t>iм</w:t>
      </w:r>
      <w:r>
        <w:t xml:space="preserve"> - цена монтажа (установки), дооборудования и наладки 1 единицы i-го оборудования.</w:t>
      </w:r>
    </w:p>
    <w:p w:rsidR="006921DE" w:rsidRDefault="006921DE">
      <w:pPr>
        <w:jc w:val="center"/>
        <w:rPr>
          <w:b/>
          <w:bCs/>
        </w:rPr>
      </w:pPr>
    </w:p>
    <w:p w:rsidR="000051C0" w:rsidRDefault="00CA7482">
      <w:pPr>
        <w:jc w:val="center"/>
        <w:rPr>
          <w:b/>
          <w:bCs/>
        </w:rPr>
      </w:pPr>
      <w:r>
        <w:rPr>
          <w:b/>
          <w:bCs/>
        </w:rPr>
        <w:t>Затраты на приобретение основных средств</w:t>
      </w:r>
    </w:p>
    <w:p w:rsidR="000051C0" w:rsidRDefault="000051C0">
      <w:pPr>
        <w:ind w:firstLine="540"/>
        <w:jc w:val="both"/>
        <w:rPr>
          <w:b/>
          <w:bCs/>
        </w:rPr>
      </w:pPr>
    </w:p>
    <w:p w:rsidR="000051C0" w:rsidRDefault="00CA7482">
      <w:pPr>
        <w:ind w:firstLine="540"/>
        <w:jc w:val="both"/>
      </w:pPr>
      <w:r>
        <w:t>23. Затраты на приобретение рабочих станций (З</w:t>
      </w:r>
      <w:r>
        <w:rPr>
          <w:vertAlign w:val="subscript"/>
        </w:rPr>
        <w:t>рст</w:t>
      </w:r>
      <w:r>
        <w:t>) определяются по формуле:</w:t>
      </w:r>
    </w:p>
    <w:p w:rsidR="000051C0" w:rsidRDefault="00CA7482">
      <w:pPr>
        <w:jc w:val="center"/>
      </w:pPr>
      <w:r>
        <w:rPr>
          <w:noProof/>
        </w:rPr>
        <w:lastRenderedPageBreak/>
        <w:drawing>
          <wp:inline distT="0" distB="0" distL="0" distR="0">
            <wp:extent cx="1638300" cy="476250"/>
            <wp:effectExtent l="0" t="0" r="0" b="0"/>
            <wp:docPr id="23" name="Изображение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19"/>
                    <pic:cNvPicPr>
                      <a:picLocks noChangeAspect="1" noChangeArrowheads="1"/>
                    </pic:cNvPicPr>
                  </pic:nvPicPr>
                  <pic:blipFill>
                    <a:blip r:embed="rId29"/>
                    <a:stretch>
                      <a:fillRect/>
                    </a:stretch>
                  </pic:blipFill>
                  <pic:spPr bwMode="auto">
                    <a:xfrm>
                      <a:off x="0" y="0"/>
                      <a:ext cx="1638300" cy="47625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rsidR="000051C0" w:rsidRDefault="00CA7482">
      <w:pPr>
        <w:ind w:firstLine="540"/>
        <w:jc w:val="both"/>
      </w:pPr>
      <w:r>
        <w:t>P</w:t>
      </w:r>
      <w:r>
        <w:rPr>
          <w:vertAlign w:val="subscript"/>
        </w:rPr>
        <w:t>iрст</w:t>
      </w:r>
      <w:r>
        <w:t xml:space="preserve"> - цена приобретения 1 рабочей станции по i-й должности.</w:t>
      </w:r>
    </w:p>
    <w:p w:rsidR="000051C0" w:rsidRDefault="00CA7482">
      <w:pPr>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rsidR="000051C0" w:rsidRDefault="00CA7482">
      <w:pPr>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rsidR="000051C0" w:rsidRDefault="00CA7482">
      <w:pPr>
        <w:jc w:val="center"/>
      </w:pPr>
      <w:r>
        <w:t>Q</w:t>
      </w:r>
      <w:r>
        <w:rPr>
          <w:vertAlign w:val="subscript"/>
        </w:rPr>
        <w:t>iрвтпредел</w:t>
      </w:r>
      <w:r>
        <w:t xml:space="preserve"> = Ч</w:t>
      </w:r>
      <w:r>
        <w:rPr>
          <w:vertAlign w:val="subscript"/>
        </w:rPr>
        <w:t>оп</w:t>
      </w:r>
      <w:r>
        <w:t xml:space="preserve"> x 1 - для открытого контура обработки информации,</w:t>
      </w:r>
    </w:p>
    <w:p w:rsidR="000051C0" w:rsidRDefault="00CA7482">
      <w:pPr>
        <w:ind w:firstLine="540"/>
        <w:jc w:val="both"/>
      </w:pPr>
      <w:r>
        <w:t>где 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rsidR="000051C0" w:rsidRDefault="000051C0">
      <w:pPr>
        <w:ind w:firstLine="540"/>
        <w:jc w:val="both"/>
      </w:pPr>
    </w:p>
    <w:p w:rsidR="000051C0" w:rsidRDefault="00CA7482">
      <w:pPr>
        <w:ind w:firstLine="540"/>
        <w:jc w:val="both"/>
      </w:pPr>
      <w:r>
        <w:t>24.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0051C0" w:rsidRDefault="00CA7482">
      <w:pPr>
        <w:jc w:val="center"/>
      </w:pPr>
      <w:r>
        <w:rPr>
          <w:noProof/>
        </w:rPr>
        <w:drawing>
          <wp:inline distT="0" distB="0" distL="0" distR="0">
            <wp:extent cx="1257935" cy="478790"/>
            <wp:effectExtent l="0" t="0" r="0" b="0"/>
            <wp:docPr id="24" name="Изображение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0"/>
                    <pic:cNvPicPr>
                      <a:picLocks noChangeAspect="1" noChangeArrowheads="1"/>
                    </pic:cNvPicPr>
                  </pic:nvPicPr>
                  <pic:blipFill>
                    <a:blip r:embed="rId30"/>
                    <a:stretch>
                      <a:fillRect/>
                    </a:stretch>
                  </pic:blipFill>
                  <pic:spPr bwMode="auto">
                    <a:xfrm>
                      <a:off x="0" y="0"/>
                      <a:ext cx="1257935" cy="47879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w:t>
      </w:r>
    </w:p>
    <w:p w:rsidR="000051C0" w:rsidRDefault="00CA7482">
      <w:pPr>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w:t>
      </w:r>
    </w:p>
    <w:p w:rsidR="000051C0" w:rsidRDefault="00CA7482">
      <w:pPr>
        <w:ind w:firstLine="540"/>
        <w:jc w:val="both"/>
      </w:pPr>
      <w:r>
        <w:t>Нормативы, применяемые при расчете нормативных затрат на приобретение принтеров, многофункциональных устройств и копировальных аппаратов (оргтехники) определяются согласно Приложению 3 к настоящим Нормативным затратам.</w:t>
      </w:r>
    </w:p>
    <w:p w:rsidR="000051C0" w:rsidRDefault="000051C0">
      <w:pPr>
        <w:ind w:firstLine="540"/>
        <w:jc w:val="both"/>
      </w:pPr>
    </w:p>
    <w:p w:rsidR="000051C0" w:rsidRDefault="00CA7482">
      <w:pPr>
        <w:ind w:firstLine="540"/>
        <w:jc w:val="both"/>
      </w:pPr>
      <w:r>
        <w:t>25. Затраты на приобретение средств подвижной связи (З</w:t>
      </w:r>
      <w:r>
        <w:rPr>
          <w:vertAlign w:val="subscript"/>
        </w:rPr>
        <w:t>прсот</w:t>
      </w:r>
      <w:r>
        <w:t>) определяются по формуле:</w:t>
      </w:r>
    </w:p>
    <w:p w:rsidR="000051C0" w:rsidRDefault="00CA7482">
      <w:pPr>
        <w:jc w:val="center"/>
      </w:pPr>
      <w:r>
        <w:rPr>
          <w:noProof/>
        </w:rPr>
        <w:drawing>
          <wp:inline distT="0" distB="0" distL="0" distR="0">
            <wp:extent cx="1784350" cy="473710"/>
            <wp:effectExtent l="0" t="0" r="0" b="0"/>
            <wp:docPr id="25" name="Изображение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1"/>
                    <pic:cNvPicPr>
                      <a:picLocks noChangeAspect="1" noChangeArrowheads="1"/>
                    </pic:cNvPicPr>
                  </pic:nvPicPr>
                  <pic:blipFill>
                    <a:blip r:embed="rId31"/>
                    <a:stretch>
                      <a:fillRect/>
                    </a:stretch>
                  </pic:blipFill>
                  <pic:spPr bwMode="auto">
                    <a:xfrm>
                      <a:off x="0" y="0"/>
                      <a:ext cx="178435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iпрсот</w:t>
      </w:r>
      <w:r>
        <w:t xml:space="preserve"> - количество средств подвижной связи по i-й должности;</w:t>
      </w:r>
    </w:p>
    <w:p w:rsidR="000051C0" w:rsidRDefault="00CA7482">
      <w:pPr>
        <w:ind w:firstLine="540"/>
        <w:jc w:val="both"/>
      </w:pPr>
      <w:r>
        <w:t>P</w:t>
      </w:r>
      <w:r>
        <w:rPr>
          <w:vertAlign w:val="subscript"/>
        </w:rPr>
        <w:t>iпрсот</w:t>
      </w:r>
      <w:r>
        <w:t xml:space="preserve"> - стоимость 1 средства подвижной связи для i-й должности.</w:t>
      </w:r>
    </w:p>
    <w:p w:rsidR="000051C0" w:rsidRDefault="000051C0">
      <w:pPr>
        <w:ind w:firstLine="540"/>
        <w:jc w:val="both"/>
      </w:pPr>
    </w:p>
    <w:p w:rsidR="000051C0" w:rsidRDefault="00CA7482">
      <w:pPr>
        <w:ind w:firstLine="540"/>
        <w:jc w:val="both"/>
      </w:pPr>
      <w:r>
        <w:t>26. Затраты на приобретение планшетных компьютеров (З</w:t>
      </w:r>
      <w:r>
        <w:rPr>
          <w:vertAlign w:val="subscript"/>
        </w:rPr>
        <w:t>прпк</w:t>
      </w:r>
      <w:r>
        <w:t>) определяются по формуле:</w:t>
      </w:r>
    </w:p>
    <w:p w:rsidR="000051C0" w:rsidRDefault="00CA7482">
      <w:pPr>
        <w:jc w:val="center"/>
      </w:pPr>
      <w:r>
        <w:rPr>
          <w:noProof/>
        </w:rPr>
        <w:drawing>
          <wp:inline distT="0" distB="0" distL="0" distR="0">
            <wp:extent cx="1677035" cy="474980"/>
            <wp:effectExtent l="0" t="0" r="0" b="0"/>
            <wp:docPr id="26" name="Изображение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2"/>
                    <pic:cNvPicPr>
                      <a:picLocks noChangeAspect="1" noChangeArrowheads="1"/>
                    </pic:cNvPicPr>
                  </pic:nvPicPr>
                  <pic:blipFill>
                    <a:blip r:embed="rId32"/>
                    <a:stretch>
                      <a:fillRect/>
                    </a:stretch>
                  </pic:blipFill>
                  <pic:spPr bwMode="auto">
                    <a:xfrm>
                      <a:off x="0" y="0"/>
                      <a:ext cx="1677035" cy="474980"/>
                    </a:xfrm>
                    <a:prstGeom prst="rect">
                      <a:avLst/>
                    </a:prstGeom>
                  </pic:spPr>
                </pic:pic>
              </a:graphicData>
            </a:graphic>
          </wp:inline>
        </w:drawing>
      </w:r>
      <w:r>
        <w:t>,</w:t>
      </w:r>
    </w:p>
    <w:p w:rsidR="000051C0" w:rsidRDefault="00CA7482">
      <w:pPr>
        <w:ind w:firstLine="540"/>
        <w:jc w:val="both"/>
      </w:pPr>
      <w:r>
        <w:t>Q</w:t>
      </w:r>
      <w:r>
        <w:rPr>
          <w:vertAlign w:val="subscript"/>
        </w:rPr>
        <w:t>iпрпк</w:t>
      </w:r>
      <w:r>
        <w:t xml:space="preserve"> - количество планшетных компьютеров по i-й должности;</w:t>
      </w:r>
    </w:p>
    <w:p w:rsidR="000051C0" w:rsidRDefault="00CA7482">
      <w:pPr>
        <w:ind w:firstLine="540"/>
        <w:jc w:val="both"/>
      </w:pPr>
      <w:r>
        <w:t>P</w:t>
      </w:r>
      <w:r>
        <w:rPr>
          <w:vertAlign w:val="subscript"/>
        </w:rPr>
        <w:t>iпрпк</w:t>
      </w:r>
      <w:r>
        <w:t xml:space="preserve"> - цена 1 планшетного компьютера по i-й должности.</w:t>
      </w:r>
    </w:p>
    <w:p w:rsidR="000051C0" w:rsidRDefault="000051C0">
      <w:pPr>
        <w:ind w:firstLine="540"/>
        <w:jc w:val="both"/>
      </w:pPr>
    </w:p>
    <w:p w:rsidR="000051C0" w:rsidRDefault="00CA7482">
      <w:pPr>
        <w:ind w:firstLine="540"/>
        <w:jc w:val="both"/>
      </w:pPr>
      <w:r>
        <w:t>27. Затраты на приобретение ноутбуков (З</w:t>
      </w:r>
      <w:r>
        <w:rPr>
          <w:vertAlign w:val="subscript"/>
        </w:rPr>
        <w:t>прнб</w:t>
      </w:r>
      <w:r>
        <w:t>) определяются по формуле:</w:t>
      </w:r>
    </w:p>
    <w:p w:rsidR="000051C0" w:rsidRDefault="00CA7482">
      <w:pPr>
        <w:jc w:val="center"/>
      </w:pPr>
      <w:r>
        <w:rPr>
          <w:noProof/>
        </w:rPr>
        <w:drawing>
          <wp:inline distT="0" distB="0" distL="0" distR="0">
            <wp:extent cx="1589405" cy="471805"/>
            <wp:effectExtent l="0" t="0" r="0" b="0"/>
            <wp:docPr id="27" name="Изображение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3"/>
                    <pic:cNvPicPr>
                      <a:picLocks noChangeAspect="1" noChangeArrowheads="1"/>
                    </pic:cNvPicPr>
                  </pic:nvPicPr>
                  <pic:blipFill>
                    <a:blip r:embed="rId33"/>
                    <a:stretch>
                      <a:fillRect/>
                    </a:stretch>
                  </pic:blipFill>
                  <pic:spPr bwMode="auto">
                    <a:xfrm>
                      <a:off x="0" y="0"/>
                      <a:ext cx="1589405" cy="471805"/>
                    </a:xfrm>
                    <a:prstGeom prst="rect">
                      <a:avLst/>
                    </a:prstGeom>
                  </pic:spPr>
                </pic:pic>
              </a:graphicData>
            </a:graphic>
          </wp:inline>
        </w:drawing>
      </w:r>
    </w:p>
    <w:p w:rsidR="000051C0" w:rsidRDefault="00CA7482">
      <w:pPr>
        <w:ind w:firstLine="540"/>
        <w:jc w:val="both"/>
      </w:pPr>
      <w:r>
        <w:t>где:</w:t>
      </w:r>
    </w:p>
    <w:p w:rsidR="000051C0" w:rsidRDefault="00CA7482">
      <w:pPr>
        <w:ind w:firstLine="540"/>
        <w:jc w:val="both"/>
      </w:pPr>
      <w:r>
        <w:t>Q</w:t>
      </w:r>
      <w:r>
        <w:rPr>
          <w:vertAlign w:val="subscript"/>
        </w:rPr>
        <w:t>iпрнб</w:t>
      </w:r>
      <w:r>
        <w:t xml:space="preserve"> - количество ноутбуков по i-й должности;</w:t>
      </w:r>
    </w:p>
    <w:p w:rsidR="000051C0" w:rsidRDefault="00CA7482">
      <w:pPr>
        <w:ind w:firstLine="540"/>
        <w:jc w:val="both"/>
      </w:pPr>
      <w:r>
        <w:t>P</w:t>
      </w:r>
      <w:r>
        <w:rPr>
          <w:vertAlign w:val="subscript"/>
        </w:rPr>
        <w:t>iпрнб</w:t>
      </w:r>
      <w:r>
        <w:t xml:space="preserve"> - цена одного ноутбука по i-й должности.</w:t>
      </w:r>
    </w:p>
    <w:p w:rsidR="000051C0" w:rsidRDefault="000051C0">
      <w:pPr>
        <w:ind w:firstLine="540"/>
        <w:jc w:val="both"/>
      </w:pPr>
    </w:p>
    <w:p w:rsidR="000051C0" w:rsidRDefault="00CA7482">
      <w:pPr>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0051C0" w:rsidRDefault="00CA7482">
      <w:pPr>
        <w:jc w:val="center"/>
      </w:pPr>
      <w:r>
        <w:rPr>
          <w:noProof/>
        </w:rPr>
        <w:drawing>
          <wp:inline distT="0" distB="0" distL="0" distR="0">
            <wp:extent cx="1687195" cy="474345"/>
            <wp:effectExtent l="0" t="0" r="0" b="0"/>
            <wp:docPr id="28" name="Изображение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4"/>
                    <pic:cNvPicPr>
                      <a:picLocks noChangeAspect="1" noChangeArrowheads="1"/>
                    </pic:cNvPicPr>
                  </pic:nvPicPr>
                  <pic:blipFill>
                    <a:blip r:embed="rId34"/>
                    <a:stretch>
                      <a:fillRect/>
                    </a:stretch>
                  </pic:blipFill>
                  <pic:spPr bwMode="auto">
                    <a:xfrm>
                      <a:off x="0" y="0"/>
                      <a:ext cx="168719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iобин</w:t>
      </w:r>
      <w:r>
        <w:t xml:space="preserve"> - количество i-го оборудования по обеспечению безопасности информации;</w:t>
      </w:r>
    </w:p>
    <w:p w:rsidR="000051C0" w:rsidRDefault="00CA7482">
      <w:pPr>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rsidR="000051C0" w:rsidRDefault="000051C0">
      <w:pPr>
        <w:jc w:val="both"/>
        <w:rPr>
          <w:b/>
          <w:bCs/>
        </w:rPr>
      </w:pPr>
    </w:p>
    <w:p w:rsidR="000051C0" w:rsidRDefault="00CA7482">
      <w:pPr>
        <w:jc w:val="center"/>
        <w:rPr>
          <w:b/>
          <w:bCs/>
        </w:rPr>
      </w:pPr>
      <w:r>
        <w:rPr>
          <w:b/>
          <w:bCs/>
        </w:rPr>
        <w:t>Затраты на приобретение материальных запасов</w:t>
      </w:r>
    </w:p>
    <w:p w:rsidR="000051C0" w:rsidRDefault="000051C0">
      <w:pPr>
        <w:ind w:firstLine="540"/>
        <w:jc w:val="both"/>
      </w:pPr>
    </w:p>
    <w:p w:rsidR="000051C0" w:rsidRDefault="00CA7482">
      <w:pPr>
        <w:ind w:firstLine="540"/>
        <w:jc w:val="both"/>
      </w:pPr>
      <w:r>
        <w:t>29. Затраты на приобретение мониторов (З</w:t>
      </w:r>
      <w:r>
        <w:rPr>
          <w:vertAlign w:val="subscript"/>
        </w:rPr>
        <w:t>мон</w:t>
      </w:r>
      <w:r>
        <w:t>) определяются по формуле:</w:t>
      </w:r>
    </w:p>
    <w:p w:rsidR="000051C0" w:rsidRDefault="00CA7482">
      <w:pPr>
        <w:jc w:val="center"/>
      </w:pPr>
      <w:r>
        <w:rPr>
          <w:noProof/>
        </w:rPr>
        <w:drawing>
          <wp:inline distT="0" distB="0" distL="0" distR="0">
            <wp:extent cx="1560195" cy="473710"/>
            <wp:effectExtent l="0" t="0" r="0" b="0"/>
            <wp:docPr id="29" name="Изображение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5"/>
                    <pic:cNvPicPr>
                      <a:picLocks noChangeAspect="1" noChangeArrowheads="1"/>
                    </pic:cNvPicPr>
                  </pic:nvPicPr>
                  <pic:blipFill>
                    <a:blip r:embed="rId35"/>
                    <a:stretch>
                      <a:fillRect/>
                    </a:stretch>
                  </pic:blipFill>
                  <pic:spPr bwMode="auto">
                    <a:xfrm>
                      <a:off x="0" y="0"/>
                      <a:ext cx="1560195"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iмон</w:t>
      </w:r>
      <w:r>
        <w:t xml:space="preserve"> - количество мониторов для i-й должности;</w:t>
      </w:r>
    </w:p>
    <w:p w:rsidR="000051C0" w:rsidRDefault="00CA7482">
      <w:pPr>
        <w:ind w:firstLine="540"/>
        <w:jc w:val="both"/>
      </w:pPr>
      <w:r>
        <w:t>P</w:t>
      </w:r>
      <w:r>
        <w:rPr>
          <w:vertAlign w:val="subscript"/>
        </w:rPr>
        <w:t>iмон</w:t>
      </w:r>
      <w:r>
        <w:t xml:space="preserve"> - цена одного монитора для i-й должности.</w:t>
      </w:r>
    </w:p>
    <w:p w:rsidR="000051C0" w:rsidRDefault="00CA7482">
      <w:pPr>
        <w:ind w:firstLine="540"/>
        <w:jc w:val="both"/>
      </w:pPr>
      <w:r>
        <w:t>Нормативы, применяемые при расчете нормативных затрат на приобретение мониторов определяются согласно Приложению 4 к настоящим Нормативным затратам.</w:t>
      </w:r>
    </w:p>
    <w:p w:rsidR="000051C0" w:rsidRDefault="000051C0">
      <w:pPr>
        <w:ind w:firstLine="540"/>
        <w:jc w:val="both"/>
      </w:pPr>
    </w:p>
    <w:p w:rsidR="000051C0" w:rsidRDefault="00CA7482">
      <w:pPr>
        <w:ind w:firstLine="540"/>
        <w:jc w:val="both"/>
      </w:pPr>
      <w:r>
        <w:t>30. Затраты на приобретение системных блоков (З</w:t>
      </w:r>
      <w:r>
        <w:rPr>
          <w:vertAlign w:val="subscript"/>
        </w:rPr>
        <w:t>сб</w:t>
      </w:r>
      <w:r>
        <w:t>) определяются по формуле:</w:t>
      </w:r>
    </w:p>
    <w:p w:rsidR="000051C0" w:rsidRDefault="00CA7482">
      <w:pPr>
        <w:jc w:val="center"/>
      </w:pPr>
      <w:r>
        <w:rPr>
          <w:noProof/>
        </w:rPr>
        <w:drawing>
          <wp:inline distT="0" distB="0" distL="0" distR="0">
            <wp:extent cx="1365250" cy="474980"/>
            <wp:effectExtent l="0" t="0" r="0" b="0"/>
            <wp:docPr id="30" name="Изображение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26"/>
                    <pic:cNvPicPr>
                      <a:picLocks noChangeAspect="1" noChangeArrowheads="1"/>
                    </pic:cNvPicPr>
                  </pic:nvPicPr>
                  <pic:blipFill>
                    <a:blip r:embed="rId36"/>
                    <a:stretch>
                      <a:fillRect/>
                    </a:stretch>
                  </pic:blipFill>
                  <pic:spPr bwMode="auto">
                    <a:xfrm>
                      <a:off x="0" y="0"/>
                      <a:ext cx="136525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iсб</w:t>
      </w:r>
      <w:r>
        <w:t xml:space="preserve"> - количество i-х системных блоков;</w:t>
      </w:r>
    </w:p>
    <w:p w:rsidR="000051C0" w:rsidRDefault="00CA7482">
      <w:pPr>
        <w:ind w:firstLine="540"/>
        <w:jc w:val="both"/>
      </w:pPr>
      <w:r>
        <w:t>P</w:t>
      </w:r>
      <w:r>
        <w:rPr>
          <w:vertAlign w:val="subscript"/>
        </w:rPr>
        <w:t>iсб</w:t>
      </w:r>
      <w:r>
        <w:t xml:space="preserve"> - цена одного i-го системного блока.</w:t>
      </w:r>
    </w:p>
    <w:p w:rsidR="000051C0" w:rsidRDefault="00CA7482">
      <w:pPr>
        <w:ind w:firstLine="540"/>
        <w:jc w:val="both"/>
      </w:pPr>
      <w:r>
        <w:t>Нормативы, применяемые при расчете нормативных затрат на приобретение системных блоков определяются согласно Приложению 5 к настоящим Нормативным затратам.</w:t>
      </w:r>
    </w:p>
    <w:p w:rsidR="000051C0" w:rsidRDefault="000051C0">
      <w:pPr>
        <w:ind w:firstLine="540"/>
        <w:jc w:val="both"/>
      </w:pPr>
    </w:p>
    <w:p w:rsidR="000051C0" w:rsidRDefault="00CA7482">
      <w:pPr>
        <w:ind w:firstLine="540"/>
        <w:jc w:val="both"/>
      </w:pPr>
      <w:r>
        <w:lastRenderedPageBreak/>
        <w:t>31. Затраты на приобретение других запасных частей для вычислительной техники (З</w:t>
      </w:r>
      <w:r>
        <w:rPr>
          <w:vertAlign w:val="subscript"/>
        </w:rPr>
        <w:t>двт</w:t>
      </w:r>
      <w:r>
        <w:t>) определяются по формуле:</w:t>
      </w:r>
    </w:p>
    <w:p w:rsidR="000051C0" w:rsidRDefault="00CA7482">
      <w:pPr>
        <w:jc w:val="center"/>
      </w:pPr>
      <w:r>
        <w:rPr>
          <w:noProof/>
        </w:rPr>
        <w:drawing>
          <wp:inline distT="0" distB="0" distL="0" distR="0">
            <wp:extent cx="1511300" cy="474980"/>
            <wp:effectExtent l="0" t="0" r="0" b="0"/>
            <wp:docPr id="31" name="Изображение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27"/>
                    <pic:cNvPicPr>
                      <a:picLocks noChangeAspect="1" noChangeArrowheads="1"/>
                    </pic:cNvPicPr>
                  </pic:nvPicPr>
                  <pic:blipFill>
                    <a:blip r:embed="rId37"/>
                    <a:stretch>
                      <a:fillRect/>
                    </a:stretch>
                  </pic:blipFill>
                  <pic:spPr bwMode="auto">
                    <a:xfrm>
                      <a:off x="0" y="0"/>
                      <a:ext cx="151130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051C0" w:rsidRDefault="00CA7482">
      <w:pPr>
        <w:ind w:firstLine="540"/>
        <w:jc w:val="both"/>
      </w:pPr>
      <w:r>
        <w:t>P</w:t>
      </w:r>
      <w:r>
        <w:rPr>
          <w:vertAlign w:val="subscript"/>
        </w:rPr>
        <w:t>iдвт</w:t>
      </w:r>
      <w:r>
        <w:t xml:space="preserve"> - цена 1 единицы i-й запасной части для вычислительной техники.</w:t>
      </w:r>
    </w:p>
    <w:p w:rsidR="000051C0" w:rsidRDefault="000051C0">
      <w:pPr>
        <w:ind w:firstLine="540"/>
        <w:jc w:val="both"/>
      </w:pPr>
    </w:p>
    <w:p w:rsidR="000051C0" w:rsidRDefault="00CA7482">
      <w:pPr>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0051C0" w:rsidRDefault="00CA7482">
      <w:pPr>
        <w:jc w:val="center"/>
      </w:pPr>
      <w:r>
        <w:rPr>
          <w:noProof/>
        </w:rPr>
        <w:drawing>
          <wp:inline distT="0" distB="0" distL="0" distR="0">
            <wp:extent cx="1423670" cy="474980"/>
            <wp:effectExtent l="0" t="0" r="0" b="0"/>
            <wp:docPr id="32" name="Изображение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28"/>
                    <pic:cNvPicPr>
                      <a:picLocks noChangeAspect="1" noChangeArrowheads="1"/>
                    </pic:cNvPicPr>
                  </pic:nvPicPr>
                  <pic:blipFill>
                    <a:blip r:embed="rId38"/>
                    <a:stretch>
                      <a:fillRect/>
                    </a:stretch>
                  </pic:blipFill>
                  <pic:spPr bwMode="auto">
                    <a:xfrm>
                      <a:off x="0" y="0"/>
                      <a:ext cx="142367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iмн</w:t>
      </w:r>
      <w:r>
        <w:t xml:space="preserve"> - количество носителей информации по i-й должности;</w:t>
      </w:r>
    </w:p>
    <w:p w:rsidR="000051C0" w:rsidRDefault="00CA7482">
      <w:pPr>
        <w:ind w:firstLine="540"/>
        <w:jc w:val="both"/>
      </w:pPr>
      <w:r>
        <w:t>P</w:t>
      </w:r>
      <w:r>
        <w:rPr>
          <w:vertAlign w:val="subscript"/>
        </w:rPr>
        <w:t>iмн</w:t>
      </w:r>
      <w:r>
        <w:t xml:space="preserve"> - цена 1 единицы носителя информации по i-й должности.</w:t>
      </w:r>
    </w:p>
    <w:p w:rsidR="000051C0" w:rsidRDefault="00CA7482">
      <w:pPr>
        <w:ind w:firstLine="540"/>
        <w:jc w:val="both"/>
      </w:pPr>
      <w:r>
        <w:t>Нормативы, применяемые при расчете нормативных затрат на приобретение носителей информации определяются согласно Приложению 6 к настоящим Нормативным затратам.</w:t>
      </w:r>
    </w:p>
    <w:p w:rsidR="000051C0" w:rsidRDefault="000051C0">
      <w:pPr>
        <w:ind w:firstLine="540"/>
        <w:jc w:val="both"/>
      </w:pPr>
    </w:p>
    <w:p w:rsidR="000051C0" w:rsidRDefault="00CA7482">
      <w:pPr>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0051C0" w:rsidRDefault="00CA7482">
      <w:pPr>
        <w:jc w:val="center"/>
      </w:pPr>
      <w:r>
        <w:t>З</w:t>
      </w:r>
      <w:r>
        <w:rPr>
          <w:vertAlign w:val="subscript"/>
        </w:rPr>
        <w:t>дсо</w:t>
      </w:r>
      <w:r>
        <w:t xml:space="preserve"> = З</w:t>
      </w:r>
      <w:r>
        <w:rPr>
          <w:vertAlign w:val="subscript"/>
        </w:rPr>
        <w:t>рм</w:t>
      </w:r>
      <w:r>
        <w:t xml:space="preserve"> + З</w:t>
      </w:r>
      <w:r>
        <w:rPr>
          <w:vertAlign w:val="subscript"/>
        </w:rPr>
        <w:t>зп</w:t>
      </w:r>
      <w:r>
        <w:t>,</w:t>
      </w:r>
    </w:p>
    <w:p w:rsidR="000051C0" w:rsidRDefault="00CA7482">
      <w:pPr>
        <w:ind w:firstLine="540"/>
        <w:jc w:val="both"/>
      </w:pPr>
      <w:r>
        <w:t>где:</w:t>
      </w:r>
    </w:p>
    <w:p w:rsidR="000051C0" w:rsidRDefault="00CA7482">
      <w:pPr>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0051C0" w:rsidRDefault="00CA7482">
      <w:pPr>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0051C0" w:rsidRDefault="000051C0">
      <w:pPr>
        <w:ind w:firstLine="540"/>
        <w:jc w:val="both"/>
      </w:pPr>
    </w:p>
    <w:p w:rsidR="000051C0" w:rsidRDefault="00CA7482">
      <w:pPr>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0051C0" w:rsidRDefault="00CA7482">
      <w:pPr>
        <w:jc w:val="center"/>
      </w:pPr>
      <w:r>
        <w:rPr>
          <w:noProof/>
        </w:rPr>
        <w:drawing>
          <wp:inline distT="0" distB="0" distL="0" distR="0">
            <wp:extent cx="1969770" cy="474980"/>
            <wp:effectExtent l="0" t="0" r="0" b="0"/>
            <wp:docPr id="33" name="Изображение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29"/>
                    <pic:cNvPicPr>
                      <a:picLocks noChangeAspect="1" noChangeArrowheads="1"/>
                    </pic:cNvPicPr>
                  </pic:nvPicPr>
                  <pic:blipFill>
                    <a:blip r:embed="rId39"/>
                    <a:stretch>
                      <a:fillRect/>
                    </a:stretch>
                  </pic:blipFill>
                  <pic:spPr bwMode="auto">
                    <a:xfrm>
                      <a:off x="0" y="0"/>
                      <a:ext cx="196977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w:t>
      </w:r>
    </w:p>
    <w:p w:rsidR="000051C0" w:rsidRDefault="00CA7482">
      <w:pPr>
        <w:ind w:firstLine="540"/>
        <w:jc w:val="both"/>
      </w:pPr>
      <w:r>
        <w:lastRenderedPageBreak/>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w:t>
      </w:r>
    </w:p>
    <w:p w:rsidR="000051C0" w:rsidRDefault="00CA7482">
      <w:pPr>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w:t>
      </w:r>
    </w:p>
    <w:p w:rsidR="000051C0" w:rsidRDefault="00CA7482">
      <w:pPr>
        <w:ind w:firstLine="540"/>
        <w:jc w:val="both"/>
      </w:pPr>
      <w:r>
        <w:t>Нормативы, применяемые при расчете нормативных затрат на приобретение расходных материалов для принтеров, многофункциональных устройств, копировальных аппаратов и иной оргтехники определяются согласно Приложению 7 к настоящим Нормативным затратам.</w:t>
      </w:r>
    </w:p>
    <w:p w:rsidR="000051C0" w:rsidRDefault="000051C0">
      <w:pPr>
        <w:ind w:firstLine="540"/>
        <w:jc w:val="both"/>
      </w:pPr>
    </w:p>
    <w:p w:rsidR="000051C0" w:rsidRDefault="00CA7482">
      <w:pPr>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0051C0" w:rsidRDefault="00CA7482">
      <w:pPr>
        <w:jc w:val="center"/>
      </w:pPr>
      <w:r>
        <w:rPr>
          <w:noProof/>
        </w:rPr>
        <w:drawing>
          <wp:inline distT="0" distB="0" distL="0" distR="0">
            <wp:extent cx="1345565" cy="473075"/>
            <wp:effectExtent l="0" t="0" r="0" b="0"/>
            <wp:docPr id="34" name="Изображение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0"/>
                    <pic:cNvPicPr>
                      <a:picLocks noChangeAspect="1" noChangeArrowheads="1"/>
                    </pic:cNvPicPr>
                  </pic:nvPicPr>
                  <pic:blipFill>
                    <a:blip r:embed="rId40"/>
                    <a:stretch>
                      <a:fillRect/>
                    </a:stretch>
                  </pic:blipFill>
                  <pic:spPr bwMode="auto">
                    <a:xfrm>
                      <a:off x="0" y="0"/>
                      <a:ext cx="1345565" cy="47307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0051C0" w:rsidRDefault="00CA7482">
      <w:pPr>
        <w:ind w:firstLine="540"/>
        <w:jc w:val="both"/>
      </w:pPr>
      <w:r>
        <w:t>P</w:t>
      </w:r>
      <w:r>
        <w:rPr>
          <w:vertAlign w:val="subscript"/>
        </w:rPr>
        <w:t>iзп</w:t>
      </w:r>
      <w:r>
        <w:t xml:space="preserve"> - цена 1 единицы i-й запасной части.</w:t>
      </w:r>
    </w:p>
    <w:p w:rsidR="000051C0" w:rsidRDefault="000051C0">
      <w:pPr>
        <w:ind w:firstLine="540"/>
        <w:jc w:val="both"/>
      </w:pPr>
    </w:p>
    <w:p w:rsidR="000051C0" w:rsidRDefault="00CA7482">
      <w:pPr>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0051C0" w:rsidRDefault="00CA7482">
      <w:pPr>
        <w:jc w:val="center"/>
      </w:pPr>
      <w:r>
        <w:rPr>
          <w:noProof/>
        </w:rPr>
        <w:drawing>
          <wp:inline distT="0" distB="0" distL="0" distR="0">
            <wp:extent cx="1589405" cy="474980"/>
            <wp:effectExtent l="0" t="0" r="0" b="0"/>
            <wp:docPr id="35" name="Изображение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1"/>
                    <pic:cNvPicPr>
                      <a:picLocks noChangeAspect="1" noChangeArrowheads="1"/>
                    </pic:cNvPicPr>
                  </pic:nvPicPr>
                  <pic:blipFill>
                    <a:blip r:embed="rId41"/>
                    <a:stretch>
                      <a:fillRect/>
                    </a:stretch>
                  </pic:blipFill>
                  <pic:spPr bwMode="auto">
                    <a:xfrm>
                      <a:off x="0" y="0"/>
                      <a:ext cx="1589405"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iмби</w:t>
      </w:r>
      <w:r>
        <w:t xml:space="preserve"> - количество i-го материального запаса;</w:t>
      </w:r>
    </w:p>
    <w:p w:rsidR="000051C0" w:rsidRDefault="00CA7482">
      <w:pPr>
        <w:ind w:firstLine="540"/>
        <w:jc w:val="both"/>
      </w:pPr>
      <w:r>
        <w:t>P</w:t>
      </w:r>
      <w:r>
        <w:rPr>
          <w:vertAlign w:val="subscript"/>
        </w:rPr>
        <w:t>iмби</w:t>
      </w:r>
      <w:r>
        <w:t xml:space="preserve"> - цена 1 единицы i-го материального запаса.</w:t>
      </w:r>
    </w:p>
    <w:p w:rsidR="000051C0" w:rsidRDefault="00CA7482">
      <w:pPr>
        <w:ind w:firstLine="540"/>
        <w:jc w:val="both"/>
      </w:pPr>
      <w:r>
        <w:t>Нормативы, применяемые при расчете нормативных затрат на приобретение материальных запасов по обеспечению безопасности информации определяются согласно Приложению 8 к настоящим Нормативным затратам.</w:t>
      </w:r>
    </w:p>
    <w:p w:rsidR="000051C0" w:rsidRDefault="000051C0">
      <w:pPr>
        <w:ind w:firstLine="540"/>
        <w:jc w:val="both"/>
      </w:pPr>
    </w:p>
    <w:p w:rsidR="000051C0" w:rsidRDefault="00CA7482">
      <w:pPr>
        <w:jc w:val="center"/>
        <w:rPr>
          <w:b/>
          <w:bCs/>
        </w:rPr>
      </w:pPr>
      <w:r>
        <w:rPr>
          <w:b/>
          <w:bCs/>
        </w:rPr>
        <w:t>Затраты на аренду</w:t>
      </w:r>
    </w:p>
    <w:p w:rsidR="000051C0" w:rsidRDefault="00CA7482">
      <w:pPr>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0051C0" w:rsidRDefault="000051C0">
      <w:pPr>
        <w:jc w:val="both"/>
      </w:pPr>
    </w:p>
    <w:p w:rsidR="000051C0" w:rsidRDefault="00CA7482">
      <w:pPr>
        <w:jc w:val="center"/>
      </w:pPr>
      <w:r>
        <w:rPr>
          <w:noProof/>
        </w:rPr>
        <w:drawing>
          <wp:inline distT="0" distB="0" distL="0" distR="0">
            <wp:extent cx="2360295" cy="472440"/>
            <wp:effectExtent l="0" t="0" r="0" b="0"/>
            <wp:docPr id="36" name="Изображение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2"/>
                    <pic:cNvPicPr>
                      <a:picLocks noChangeAspect="1" noChangeArrowheads="1"/>
                    </pic:cNvPicPr>
                  </pic:nvPicPr>
                  <pic:blipFill>
                    <a:blip r:embed="rId42"/>
                    <a:stretch>
                      <a:fillRect/>
                    </a:stretch>
                  </pic:blipFill>
                  <pic:spPr bwMode="auto">
                    <a:xfrm>
                      <a:off x="0" y="0"/>
                      <a:ext cx="2360295" cy="472440"/>
                    </a:xfrm>
                    <a:prstGeom prst="rect">
                      <a:avLst/>
                    </a:prstGeom>
                  </pic:spPr>
                </pic:pic>
              </a:graphicData>
            </a:graphic>
          </wp:inline>
        </w:drawing>
      </w:r>
    </w:p>
    <w:p w:rsidR="000051C0" w:rsidRDefault="00CA7482">
      <w:pPr>
        <w:ind w:firstLine="540"/>
        <w:jc w:val="both"/>
      </w:pPr>
      <w:r>
        <w:t>где:</w:t>
      </w:r>
    </w:p>
    <w:p w:rsidR="000051C0" w:rsidRDefault="00CA7482">
      <w:pPr>
        <w:ind w:firstLine="540"/>
        <w:jc w:val="both"/>
      </w:pPr>
      <w:r>
        <w:t>Q</w:t>
      </w:r>
      <w:r>
        <w:rPr>
          <w:vertAlign w:val="subscript"/>
        </w:rPr>
        <w:t>i рсбпо</w:t>
      </w:r>
      <w:r>
        <w:t xml:space="preserve"> - количество рабочих станций по i-й должности;</w:t>
      </w:r>
    </w:p>
    <w:p w:rsidR="000051C0" w:rsidRDefault="00CA7482">
      <w:pPr>
        <w:ind w:firstLine="540"/>
        <w:jc w:val="both"/>
      </w:pPr>
      <w:r>
        <w:t>P</w:t>
      </w:r>
      <w:r>
        <w:rPr>
          <w:vertAlign w:val="subscript"/>
        </w:rPr>
        <w:t>i рсбпо</w:t>
      </w:r>
      <w:r>
        <w:t xml:space="preserve"> - цена услуги по предоставлению 1 рабочей станции в месяц по i-й должности;</w:t>
      </w:r>
    </w:p>
    <w:p w:rsidR="000051C0" w:rsidRDefault="00CA7482">
      <w:pPr>
        <w:ind w:firstLine="540"/>
        <w:jc w:val="both"/>
      </w:pPr>
      <w:r>
        <w:lastRenderedPageBreak/>
        <w:t>N</w:t>
      </w:r>
      <w:r>
        <w:rPr>
          <w:vertAlign w:val="subscript"/>
        </w:rPr>
        <w:t>i рсбпо</w:t>
      </w:r>
      <w:r>
        <w:t xml:space="preserve"> - планируемое количество месяцев пользования услугой по предоставлению i-й рабочей станции.</w:t>
      </w:r>
    </w:p>
    <w:p w:rsidR="000051C0" w:rsidRDefault="000051C0">
      <w:pPr>
        <w:ind w:firstLine="540"/>
        <w:jc w:val="both"/>
      </w:pPr>
    </w:p>
    <w:p w:rsidR="000051C0" w:rsidRDefault="00CA7482">
      <w:pPr>
        <w:ind w:firstLine="540"/>
        <w:jc w:val="both"/>
      </w:pPr>
      <w:r>
        <w:t>36(2). Затраты на оплату услуг по предоставлению стационарного телефонного аппарата (З</w:t>
      </w:r>
      <w:r>
        <w:rPr>
          <w:vertAlign w:val="subscript"/>
        </w:rPr>
        <w:t>тел</w:t>
      </w:r>
      <w:r>
        <w:t>) определяются по формуле:</w:t>
      </w:r>
    </w:p>
    <w:p w:rsidR="000051C0" w:rsidRDefault="00CA7482">
      <w:pPr>
        <w:jc w:val="center"/>
      </w:pPr>
      <w:r>
        <w:rPr>
          <w:noProof/>
        </w:rPr>
        <w:drawing>
          <wp:inline distT="0" distB="0" distL="0" distR="0">
            <wp:extent cx="1940560" cy="473075"/>
            <wp:effectExtent l="0" t="0" r="0" b="0"/>
            <wp:docPr id="37" name="Изображение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3"/>
                    <pic:cNvPicPr>
                      <a:picLocks noChangeAspect="1" noChangeArrowheads="1"/>
                    </pic:cNvPicPr>
                  </pic:nvPicPr>
                  <pic:blipFill>
                    <a:blip r:embed="rId43"/>
                    <a:stretch>
                      <a:fillRect/>
                    </a:stretch>
                  </pic:blipFill>
                  <pic:spPr bwMode="auto">
                    <a:xfrm>
                      <a:off x="0" y="0"/>
                      <a:ext cx="1940560" cy="473075"/>
                    </a:xfrm>
                    <a:prstGeom prst="rect">
                      <a:avLst/>
                    </a:prstGeom>
                  </pic:spPr>
                </pic:pic>
              </a:graphicData>
            </a:graphic>
          </wp:inline>
        </w:drawing>
      </w:r>
    </w:p>
    <w:p w:rsidR="000051C0" w:rsidRDefault="00CA7482">
      <w:pPr>
        <w:ind w:firstLine="540"/>
        <w:jc w:val="both"/>
      </w:pPr>
      <w:r>
        <w:t>где:</w:t>
      </w:r>
    </w:p>
    <w:p w:rsidR="000051C0" w:rsidRDefault="00CA7482">
      <w:pPr>
        <w:ind w:firstLine="540"/>
        <w:jc w:val="both"/>
      </w:pPr>
      <w:r>
        <w:t>Q</w:t>
      </w:r>
      <w:r>
        <w:rPr>
          <w:vertAlign w:val="subscript"/>
        </w:rPr>
        <w:t>i тел</w:t>
      </w:r>
      <w:r>
        <w:t xml:space="preserve"> - количество телефонных аппаратов по i-й должности;</w:t>
      </w:r>
    </w:p>
    <w:p w:rsidR="000051C0" w:rsidRDefault="00CA7482">
      <w:pPr>
        <w:ind w:firstLine="540"/>
        <w:jc w:val="both"/>
      </w:pPr>
      <w:r>
        <w:t>P</w:t>
      </w:r>
      <w:r>
        <w:rPr>
          <w:vertAlign w:val="subscript"/>
        </w:rPr>
        <w:t>i тел</w:t>
      </w:r>
      <w:r>
        <w:t xml:space="preserve"> - цена услуги по предоставлению телефонного аппарата в месяц по i-й должности;</w:t>
      </w:r>
    </w:p>
    <w:p w:rsidR="000051C0" w:rsidRDefault="00CA7482">
      <w:pPr>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rsidR="000051C0" w:rsidRDefault="000051C0">
      <w:pPr>
        <w:jc w:val="center"/>
        <w:rPr>
          <w:b/>
          <w:bCs/>
        </w:rPr>
      </w:pPr>
    </w:p>
    <w:p w:rsidR="000051C0" w:rsidRDefault="00CA7482">
      <w:pPr>
        <w:jc w:val="center"/>
        <w:rPr>
          <w:b/>
          <w:bCs/>
        </w:rPr>
      </w:pPr>
      <w:r>
        <w:rPr>
          <w:b/>
          <w:bCs/>
        </w:rPr>
        <w:t>II. Прочие затраты</w:t>
      </w:r>
    </w:p>
    <w:p w:rsidR="000051C0" w:rsidRDefault="00CA7482">
      <w:pPr>
        <w:jc w:val="center"/>
        <w:rPr>
          <w:b/>
          <w:bCs/>
        </w:rPr>
      </w:pPr>
      <w:r>
        <w:rPr>
          <w:b/>
          <w:bCs/>
        </w:rPr>
        <w:t>Затраты на услуги связи,</w:t>
      </w:r>
    </w:p>
    <w:p w:rsidR="000051C0" w:rsidRDefault="00CA7482">
      <w:pPr>
        <w:jc w:val="center"/>
        <w:rPr>
          <w:b/>
          <w:bCs/>
        </w:rPr>
      </w:pPr>
      <w:r>
        <w:rPr>
          <w:b/>
          <w:bCs/>
        </w:rPr>
        <w:t>не отнесенные к затратам на услуги связи в рамках затрат</w:t>
      </w:r>
    </w:p>
    <w:p w:rsidR="000051C0" w:rsidRDefault="00CA7482">
      <w:pPr>
        <w:jc w:val="center"/>
        <w:rPr>
          <w:b/>
          <w:bCs/>
        </w:rPr>
      </w:pPr>
      <w:r>
        <w:rPr>
          <w:b/>
          <w:bCs/>
        </w:rPr>
        <w:t>на информационно-коммуникационные технологии</w:t>
      </w:r>
    </w:p>
    <w:p w:rsidR="000051C0" w:rsidRDefault="00CA7482">
      <w:pPr>
        <w:ind w:firstLine="540"/>
        <w:jc w:val="both"/>
      </w:pPr>
      <w:r>
        <w:t>37. Затраты на услуги связи (</w:t>
      </w:r>
      <w:r>
        <w:rPr>
          <w:noProof/>
        </w:rPr>
        <w:drawing>
          <wp:inline distT="0" distB="0" distL="0" distR="0">
            <wp:extent cx="285750" cy="285750"/>
            <wp:effectExtent l="0" t="0" r="0" b="0"/>
            <wp:docPr id="38" name="Изображение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4"/>
                    <pic:cNvPicPr>
                      <a:picLocks noChangeAspect="1" noChangeArrowheads="1"/>
                    </pic:cNvPicPr>
                  </pic:nvPicPr>
                  <pic:blipFill>
                    <a:blip r:embed="rId44"/>
                    <a:stretch>
                      <a:fillRect/>
                    </a:stretch>
                  </pic:blipFill>
                  <pic:spPr bwMode="auto">
                    <a:xfrm>
                      <a:off x="0" y="0"/>
                      <a:ext cx="285750" cy="285750"/>
                    </a:xfrm>
                    <a:prstGeom prst="rect">
                      <a:avLst/>
                    </a:prstGeom>
                  </pic:spPr>
                </pic:pic>
              </a:graphicData>
            </a:graphic>
          </wp:inline>
        </w:drawing>
      </w:r>
      <w:r>
        <w:t>) определяются по формуле:</w:t>
      </w:r>
    </w:p>
    <w:p w:rsidR="000051C0" w:rsidRDefault="00CA7482">
      <w:pPr>
        <w:jc w:val="center"/>
      </w:pPr>
      <w:r>
        <w:rPr>
          <w:noProof/>
        </w:rPr>
        <w:drawing>
          <wp:inline distT="0" distB="0" distL="0" distR="0">
            <wp:extent cx="984250" cy="285750"/>
            <wp:effectExtent l="0" t="0" r="0" b="0"/>
            <wp:docPr id="39" name="Изображение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35"/>
                    <pic:cNvPicPr>
                      <a:picLocks noChangeAspect="1" noChangeArrowheads="1"/>
                    </pic:cNvPicPr>
                  </pic:nvPicPr>
                  <pic:blipFill>
                    <a:blip r:embed="rId45"/>
                    <a:stretch>
                      <a:fillRect/>
                    </a:stretch>
                  </pic:blipFill>
                  <pic:spPr bwMode="auto">
                    <a:xfrm>
                      <a:off x="0" y="0"/>
                      <a:ext cx="984250" cy="28575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З</w:t>
      </w:r>
      <w:r>
        <w:rPr>
          <w:vertAlign w:val="subscript"/>
        </w:rPr>
        <w:t>п</w:t>
      </w:r>
      <w:r>
        <w:t xml:space="preserve"> - затраты на оплату услуг почтовой связи;</w:t>
      </w:r>
    </w:p>
    <w:p w:rsidR="000051C0" w:rsidRDefault="00CA7482">
      <w:pPr>
        <w:ind w:firstLine="540"/>
        <w:jc w:val="both"/>
      </w:pPr>
      <w:r>
        <w:t>З</w:t>
      </w:r>
      <w:r>
        <w:rPr>
          <w:vertAlign w:val="subscript"/>
        </w:rPr>
        <w:t>сс</w:t>
      </w:r>
      <w:r>
        <w:t xml:space="preserve"> - затраты на оплату услуг специальной связи.</w:t>
      </w:r>
    </w:p>
    <w:p w:rsidR="000051C0" w:rsidRDefault="000051C0">
      <w:pPr>
        <w:ind w:firstLine="540"/>
        <w:jc w:val="both"/>
      </w:pPr>
    </w:p>
    <w:p w:rsidR="000051C0" w:rsidRDefault="00CA7482">
      <w:pPr>
        <w:ind w:firstLine="540"/>
        <w:jc w:val="both"/>
      </w:pPr>
      <w:r>
        <w:t>38. Затраты на оплату услуг почтовой связи (З</w:t>
      </w:r>
      <w:r>
        <w:rPr>
          <w:vertAlign w:val="subscript"/>
        </w:rPr>
        <w:t>п</w:t>
      </w:r>
      <w:r>
        <w:t>) определяются по формуле:</w:t>
      </w:r>
    </w:p>
    <w:p w:rsidR="000051C0" w:rsidRDefault="00CA7482">
      <w:pPr>
        <w:jc w:val="center"/>
      </w:pPr>
      <w:r>
        <w:rPr>
          <w:noProof/>
        </w:rPr>
        <w:drawing>
          <wp:inline distT="0" distB="0" distL="0" distR="0">
            <wp:extent cx="1257935" cy="474980"/>
            <wp:effectExtent l="0" t="0" r="0" b="0"/>
            <wp:docPr id="40" name="Изображение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36"/>
                    <pic:cNvPicPr>
                      <a:picLocks noChangeAspect="1" noChangeArrowheads="1"/>
                    </pic:cNvPicPr>
                  </pic:nvPicPr>
                  <pic:blipFill>
                    <a:blip r:embed="rId46"/>
                    <a:stretch>
                      <a:fillRect/>
                    </a:stretch>
                  </pic:blipFill>
                  <pic:spPr bwMode="auto">
                    <a:xfrm>
                      <a:off x="0" y="0"/>
                      <a:ext cx="1257935"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iп</w:t>
      </w:r>
      <w:r>
        <w:t xml:space="preserve"> - планируемое количество i-х почтовых отправлений в год;</w:t>
      </w:r>
    </w:p>
    <w:p w:rsidR="000051C0" w:rsidRDefault="00CA7482">
      <w:pPr>
        <w:ind w:firstLine="540"/>
        <w:jc w:val="both"/>
      </w:pPr>
      <w:r>
        <w:t>P</w:t>
      </w:r>
      <w:r>
        <w:rPr>
          <w:vertAlign w:val="subscript"/>
        </w:rPr>
        <w:t>iп</w:t>
      </w:r>
      <w:r>
        <w:t xml:space="preserve"> - цена 1 i-го почтового отправления.</w:t>
      </w:r>
    </w:p>
    <w:p w:rsidR="000051C0" w:rsidRDefault="000051C0">
      <w:pPr>
        <w:ind w:firstLine="540"/>
        <w:jc w:val="both"/>
      </w:pPr>
    </w:p>
    <w:p w:rsidR="000051C0" w:rsidRDefault="00CA7482">
      <w:pPr>
        <w:ind w:firstLine="540"/>
        <w:jc w:val="both"/>
      </w:pPr>
      <w:r>
        <w:t>39. Затраты на оплату услуг специальной связи (З</w:t>
      </w:r>
      <w:r>
        <w:rPr>
          <w:vertAlign w:val="subscript"/>
        </w:rPr>
        <w:t>сс</w:t>
      </w:r>
      <w:r>
        <w:t>) определяются по формуле:</w:t>
      </w:r>
    </w:p>
    <w:p w:rsidR="000051C0" w:rsidRDefault="00CA7482">
      <w:pPr>
        <w:jc w:val="center"/>
      </w:pPr>
      <w:r>
        <w:t>З</w:t>
      </w:r>
      <w:r>
        <w:rPr>
          <w:vertAlign w:val="subscript"/>
        </w:rPr>
        <w:t>сс</w:t>
      </w:r>
      <w:r>
        <w:t xml:space="preserve"> = Q</w:t>
      </w:r>
      <w:r>
        <w:rPr>
          <w:vertAlign w:val="subscript"/>
        </w:rPr>
        <w:t>сс</w:t>
      </w:r>
      <w:r>
        <w:t xml:space="preserve"> x P</w:t>
      </w:r>
      <w:r>
        <w:rPr>
          <w:vertAlign w:val="subscript"/>
        </w:rPr>
        <w:t>сс</w:t>
      </w:r>
      <w:r>
        <w:t>,</w:t>
      </w:r>
    </w:p>
    <w:p w:rsidR="000051C0" w:rsidRDefault="00CA7482">
      <w:pPr>
        <w:ind w:firstLine="540"/>
        <w:jc w:val="both"/>
      </w:pPr>
      <w:r>
        <w:t>где:</w:t>
      </w:r>
    </w:p>
    <w:p w:rsidR="000051C0" w:rsidRDefault="00CA7482">
      <w:pPr>
        <w:ind w:firstLine="540"/>
        <w:jc w:val="both"/>
      </w:pPr>
      <w:r>
        <w:t>Q</w:t>
      </w:r>
      <w:r>
        <w:rPr>
          <w:vertAlign w:val="subscript"/>
        </w:rPr>
        <w:t>сс</w:t>
      </w:r>
      <w:r>
        <w:t xml:space="preserve"> - планируемое количество листов (пакетов) исходящей информации в год;</w:t>
      </w:r>
    </w:p>
    <w:p w:rsidR="000051C0" w:rsidRDefault="00CA7482">
      <w:pPr>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6921DE" w:rsidRDefault="006921DE">
      <w:pPr>
        <w:jc w:val="center"/>
        <w:rPr>
          <w:b/>
          <w:bCs/>
        </w:rPr>
      </w:pPr>
    </w:p>
    <w:p w:rsidR="000051C0" w:rsidRDefault="00CA7482">
      <w:pPr>
        <w:jc w:val="center"/>
        <w:rPr>
          <w:b/>
          <w:bCs/>
        </w:rPr>
      </w:pPr>
      <w:r>
        <w:rPr>
          <w:b/>
          <w:bCs/>
        </w:rPr>
        <w:t>Затраты на транспортные услуги</w:t>
      </w:r>
    </w:p>
    <w:p w:rsidR="000051C0" w:rsidRDefault="000051C0">
      <w:pPr>
        <w:jc w:val="center"/>
        <w:rPr>
          <w:b/>
          <w:bCs/>
        </w:rPr>
      </w:pPr>
    </w:p>
    <w:p w:rsidR="000051C0" w:rsidRDefault="00CA7482">
      <w:pPr>
        <w:ind w:firstLine="540"/>
        <w:jc w:val="both"/>
      </w:pPr>
      <w:r>
        <w:lastRenderedPageBreak/>
        <w:t>40. Затраты по договору об оказании услуг перевозки (транспортировки) грузов (З</w:t>
      </w:r>
      <w:r>
        <w:rPr>
          <w:vertAlign w:val="subscript"/>
        </w:rPr>
        <w:t>дг</w:t>
      </w:r>
      <w:r>
        <w:t>) определяются по формуле:</w:t>
      </w:r>
    </w:p>
    <w:p w:rsidR="000051C0" w:rsidRDefault="00CA7482">
      <w:pPr>
        <w:jc w:val="center"/>
      </w:pPr>
      <w:r>
        <w:rPr>
          <w:noProof/>
        </w:rPr>
        <w:drawing>
          <wp:inline distT="0" distB="0" distL="0" distR="0">
            <wp:extent cx="1384935" cy="475615"/>
            <wp:effectExtent l="0" t="0" r="0" b="0"/>
            <wp:docPr id="41" name="Изображение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37"/>
                    <pic:cNvPicPr>
                      <a:picLocks noChangeAspect="1" noChangeArrowheads="1"/>
                    </pic:cNvPicPr>
                  </pic:nvPicPr>
                  <pic:blipFill>
                    <a:blip r:embed="rId47"/>
                    <a:stretch>
                      <a:fillRect/>
                    </a:stretch>
                  </pic:blipFill>
                  <pic:spPr bwMode="auto">
                    <a:xfrm>
                      <a:off x="0" y="0"/>
                      <a:ext cx="1384935" cy="47561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iдг</w:t>
      </w:r>
      <w:r>
        <w:t xml:space="preserve"> - количество i-х услуг перевозки (транспортировки) грузов;</w:t>
      </w:r>
    </w:p>
    <w:p w:rsidR="000051C0" w:rsidRDefault="00CA7482">
      <w:pPr>
        <w:ind w:firstLine="540"/>
        <w:jc w:val="both"/>
      </w:pPr>
      <w:r>
        <w:t>P</w:t>
      </w:r>
      <w:r>
        <w:rPr>
          <w:vertAlign w:val="subscript"/>
        </w:rPr>
        <w:t>iдг</w:t>
      </w:r>
      <w:r>
        <w:t xml:space="preserve"> - цена 1 i-й услуги перевозки (транспортировки) груза.</w:t>
      </w:r>
    </w:p>
    <w:p w:rsidR="000051C0" w:rsidRDefault="000051C0">
      <w:pPr>
        <w:ind w:firstLine="540"/>
        <w:jc w:val="both"/>
      </w:pPr>
    </w:p>
    <w:p w:rsidR="000051C0" w:rsidRDefault="00CA7482">
      <w:pPr>
        <w:ind w:firstLine="540"/>
        <w:jc w:val="both"/>
      </w:pPr>
      <w:r>
        <w:t>41. Затраты на оплату услуг аренды транспортных средств (З</w:t>
      </w:r>
      <w:r>
        <w:rPr>
          <w:vertAlign w:val="subscript"/>
        </w:rPr>
        <w:t>аут</w:t>
      </w:r>
      <w:r>
        <w:t>) определяются по формуле:</w:t>
      </w:r>
    </w:p>
    <w:p w:rsidR="000051C0" w:rsidRDefault="00CA7482">
      <w:pPr>
        <w:jc w:val="center"/>
      </w:pPr>
      <w:r>
        <w:rPr>
          <w:noProof/>
        </w:rPr>
        <w:drawing>
          <wp:inline distT="0" distB="0" distL="0" distR="0">
            <wp:extent cx="2038350" cy="475615"/>
            <wp:effectExtent l="0" t="0" r="0" b="0"/>
            <wp:docPr id="42" name="Изображение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38"/>
                    <pic:cNvPicPr>
                      <a:picLocks noChangeAspect="1" noChangeArrowheads="1"/>
                    </pic:cNvPicPr>
                  </pic:nvPicPr>
                  <pic:blipFill>
                    <a:blip r:embed="rId48"/>
                    <a:stretch>
                      <a:fillRect/>
                    </a:stretch>
                  </pic:blipFill>
                  <pic:spPr bwMode="auto">
                    <a:xfrm>
                      <a:off x="0" y="0"/>
                      <a:ext cx="2038350" cy="47561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iаут</w:t>
      </w:r>
      <w:r>
        <w:t xml:space="preserve"> - количество i-х транспортных средств. </w:t>
      </w:r>
    </w:p>
    <w:p w:rsidR="000051C0" w:rsidRDefault="00CA7482">
      <w:pPr>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приложением N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(включая соответственно структурные подразделения администрации Богородского муниципального округа Нижегородской области, территориальные органы и подведомственные указанным органам казенные учреждения, бюджетные учреждения и муниципальные унитарные предприятия) отдельным видам товаров, работ, услуг (в том числе предельных цен товаров, работ, услуг), утвержденным постановлением администрации Богородского муниципального округа;</w:t>
      </w:r>
    </w:p>
    <w:p w:rsidR="000051C0" w:rsidRDefault="00CA7482">
      <w:pPr>
        <w:ind w:firstLine="540"/>
        <w:jc w:val="both"/>
      </w:pPr>
      <w:r>
        <w:t>N</w:t>
      </w:r>
      <w:r>
        <w:rPr>
          <w:vertAlign w:val="subscript"/>
        </w:rPr>
        <w:t>iаут</w:t>
      </w:r>
      <w:r>
        <w:t xml:space="preserve"> - планируемое количество месяцев аренды i-го транспортного средства.</w:t>
      </w:r>
    </w:p>
    <w:p w:rsidR="000051C0" w:rsidRDefault="000051C0">
      <w:pPr>
        <w:ind w:firstLine="540"/>
        <w:jc w:val="both"/>
      </w:pPr>
    </w:p>
    <w:p w:rsidR="000051C0" w:rsidRDefault="00CA7482">
      <w:pPr>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0051C0" w:rsidRDefault="00CA7482">
      <w:pPr>
        <w:jc w:val="center"/>
      </w:pPr>
      <w:r>
        <w:rPr>
          <w:noProof/>
        </w:rPr>
        <w:drawing>
          <wp:inline distT="0" distB="0" distL="0" distR="0">
            <wp:extent cx="1755140" cy="474345"/>
            <wp:effectExtent l="0" t="0" r="0" b="0"/>
            <wp:docPr id="43" name="Изображение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39"/>
                    <pic:cNvPicPr>
                      <a:picLocks noChangeAspect="1" noChangeArrowheads="1"/>
                    </pic:cNvPicPr>
                  </pic:nvPicPr>
                  <pic:blipFill>
                    <a:blip r:embed="rId49"/>
                    <a:stretch>
                      <a:fillRect/>
                    </a:stretch>
                  </pic:blipFill>
                  <pic:spPr bwMode="auto">
                    <a:xfrm>
                      <a:off x="0" y="0"/>
                      <a:ext cx="1755140"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iу</w:t>
      </w:r>
      <w:r>
        <w:t xml:space="preserve"> - количество i-х разовых услуг пассажирских перевозок;</w:t>
      </w:r>
    </w:p>
    <w:p w:rsidR="000051C0" w:rsidRDefault="00CA7482">
      <w:pPr>
        <w:ind w:firstLine="540"/>
        <w:jc w:val="both"/>
      </w:pPr>
      <w:r>
        <w:t>Q</w:t>
      </w:r>
      <w:r>
        <w:rPr>
          <w:vertAlign w:val="subscript"/>
        </w:rPr>
        <w:t>iч</w:t>
      </w:r>
      <w:r>
        <w:t xml:space="preserve"> - среднее количество часов аренды транспортного средства по i-й разовой услуге;</w:t>
      </w:r>
    </w:p>
    <w:p w:rsidR="000051C0" w:rsidRDefault="00CA7482">
      <w:pPr>
        <w:ind w:firstLine="540"/>
        <w:jc w:val="both"/>
      </w:pPr>
      <w:r>
        <w:t>P</w:t>
      </w:r>
      <w:r>
        <w:rPr>
          <w:vertAlign w:val="subscript"/>
        </w:rPr>
        <w:t>iч</w:t>
      </w:r>
      <w:r>
        <w:t xml:space="preserve"> - цена 1 часа аренды транспортного средства по i-й разовой услуге.</w:t>
      </w:r>
    </w:p>
    <w:p w:rsidR="000051C0" w:rsidRDefault="000051C0">
      <w:pPr>
        <w:ind w:firstLine="540"/>
        <w:jc w:val="both"/>
      </w:pPr>
    </w:p>
    <w:p w:rsidR="000051C0" w:rsidRDefault="00CA7482">
      <w:pPr>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0051C0" w:rsidRDefault="00CA7482">
      <w:pPr>
        <w:jc w:val="center"/>
      </w:pPr>
      <w:r>
        <w:rPr>
          <w:noProof/>
        </w:rPr>
        <w:lastRenderedPageBreak/>
        <w:drawing>
          <wp:inline distT="0" distB="0" distL="0" distR="0">
            <wp:extent cx="1833245" cy="473710"/>
            <wp:effectExtent l="0" t="0" r="0" b="0"/>
            <wp:docPr id="44" name="Изображение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0"/>
                    <pic:cNvPicPr>
                      <a:picLocks noChangeAspect="1" noChangeArrowheads="1"/>
                    </pic:cNvPicPr>
                  </pic:nvPicPr>
                  <pic:blipFill>
                    <a:blip r:embed="rId50"/>
                    <a:stretch>
                      <a:fillRect/>
                    </a:stretch>
                  </pic:blipFill>
                  <pic:spPr bwMode="auto">
                    <a:xfrm>
                      <a:off x="0" y="0"/>
                      <a:ext cx="1833245"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iтру</w:t>
      </w:r>
      <w:r>
        <w:t xml:space="preserve"> - количество работников, имеющих право на компенсацию расходов, по i-му направлению;</w:t>
      </w:r>
    </w:p>
    <w:p w:rsidR="000051C0" w:rsidRDefault="00CA7482">
      <w:pPr>
        <w:ind w:firstLine="540"/>
        <w:jc w:val="both"/>
      </w:pPr>
      <w:r>
        <w:t>P</w:t>
      </w:r>
      <w:r>
        <w:rPr>
          <w:vertAlign w:val="subscript"/>
        </w:rPr>
        <w:t>iтру</w:t>
      </w:r>
      <w:r>
        <w:t xml:space="preserve"> - цена проезда к месту нахождения учебного заведения по i-му направлению.</w:t>
      </w:r>
    </w:p>
    <w:p w:rsidR="000051C0" w:rsidRDefault="000051C0">
      <w:pPr>
        <w:jc w:val="center"/>
        <w:rPr>
          <w:b/>
          <w:bCs/>
        </w:rPr>
      </w:pPr>
    </w:p>
    <w:p w:rsidR="000051C0" w:rsidRDefault="00CA7482">
      <w:pPr>
        <w:jc w:val="center"/>
        <w:rPr>
          <w:b/>
          <w:bCs/>
        </w:rPr>
      </w:pPr>
      <w:r>
        <w:rPr>
          <w:b/>
          <w:bCs/>
        </w:rPr>
        <w:t>Затраты на оплату расходов по договорам</w:t>
      </w:r>
    </w:p>
    <w:p w:rsidR="000051C0" w:rsidRDefault="00CA7482">
      <w:pPr>
        <w:jc w:val="center"/>
        <w:rPr>
          <w:b/>
          <w:bCs/>
        </w:rPr>
      </w:pPr>
      <w:r>
        <w:rPr>
          <w:b/>
          <w:bCs/>
        </w:rPr>
        <w:t>об оказании услуг, связанных с проездом и наймом жилого</w:t>
      </w:r>
    </w:p>
    <w:p w:rsidR="000051C0" w:rsidRDefault="00CA7482">
      <w:pPr>
        <w:jc w:val="center"/>
        <w:rPr>
          <w:b/>
          <w:bCs/>
        </w:rPr>
      </w:pPr>
      <w:r>
        <w:rPr>
          <w:b/>
          <w:bCs/>
        </w:rPr>
        <w:t>помещения в связи с командированием работников,</w:t>
      </w:r>
    </w:p>
    <w:p w:rsidR="000051C0" w:rsidRDefault="00CA7482">
      <w:pPr>
        <w:jc w:val="center"/>
        <w:rPr>
          <w:b/>
          <w:bCs/>
        </w:rPr>
      </w:pPr>
      <w:r>
        <w:rPr>
          <w:b/>
          <w:bCs/>
        </w:rPr>
        <w:t>заключаемым со сторонними организациями</w:t>
      </w:r>
    </w:p>
    <w:p w:rsidR="000051C0" w:rsidRDefault="000051C0">
      <w:pPr>
        <w:jc w:val="center"/>
        <w:rPr>
          <w:b/>
          <w:bCs/>
        </w:rPr>
      </w:pPr>
    </w:p>
    <w:p w:rsidR="000051C0" w:rsidRDefault="00CA7482">
      <w:pPr>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0051C0" w:rsidRDefault="00CA7482">
      <w:pPr>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0051C0" w:rsidRDefault="00CA7482">
      <w:pPr>
        <w:ind w:firstLine="540"/>
        <w:jc w:val="both"/>
      </w:pPr>
      <w:r>
        <w:t>где:</w:t>
      </w:r>
    </w:p>
    <w:p w:rsidR="000051C0" w:rsidRDefault="00CA7482">
      <w:pPr>
        <w:ind w:firstLine="540"/>
        <w:jc w:val="both"/>
      </w:pPr>
      <w:r>
        <w:t>З</w:t>
      </w:r>
      <w:r>
        <w:rPr>
          <w:vertAlign w:val="subscript"/>
        </w:rPr>
        <w:t>проезд</w:t>
      </w:r>
      <w:r>
        <w:t xml:space="preserve"> - затраты по договору на проезд к месту командирования и обратно;</w:t>
      </w:r>
    </w:p>
    <w:p w:rsidR="000051C0" w:rsidRDefault="00CA7482">
      <w:pPr>
        <w:ind w:firstLine="540"/>
        <w:jc w:val="both"/>
      </w:pPr>
      <w:r>
        <w:t>З</w:t>
      </w:r>
      <w:r>
        <w:rPr>
          <w:vertAlign w:val="subscript"/>
        </w:rPr>
        <w:t>найм</w:t>
      </w:r>
      <w:r>
        <w:t xml:space="preserve"> - затраты по договору на найм жилого помещения на период командирования.</w:t>
      </w:r>
    </w:p>
    <w:p w:rsidR="000051C0" w:rsidRDefault="00CA7482">
      <w:pPr>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0051C0" w:rsidRDefault="00CA7482">
      <w:pPr>
        <w:jc w:val="center"/>
      </w:pPr>
      <w:r>
        <w:rPr>
          <w:noProof/>
        </w:rPr>
        <w:drawing>
          <wp:inline distT="0" distB="0" distL="0" distR="0">
            <wp:extent cx="2252980" cy="474980"/>
            <wp:effectExtent l="0" t="0" r="0" b="0"/>
            <wp:docPr id="45" name="Изображение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1"/>
                    <pic:cNvPicPr>
                      <a:picLocks noChangeAspect="1" noChangeArrowheads="1"/>
                    </pic:cNvPicPr>
                  </pic:nvPicPr>
                  <pic:blipFill>
                    <a:blip r:embed="rId51"/>
                    <a:stretch>
                      <a:fillRect/>
                    </a:stretch>
                  </pic:blipFill>
                  <pic:spPr bwMode="auto">
                    <a:xfrm>
                      <a:off x="0" y="0"/>
                      <a:ext cx="225298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0051C0" w:rsidRDefault="00CA7482">
      <w:pPr>
        <w:ind w:firstLine="540"/>
        <w:jc w:val="both"/>
      </w:pPr>
      <w:r>
        <w:t>P</w:t>
      </w:r>
      <w:r>
        <w:rPr>
          <w:vertAlign w:val="subscript"/>
        </w:rPr>
        <w:t>iпроезд</w:t>
      </w:r>
      <w:r>
        <w:t xml:space="preserve"> - цена проезда по i-му направлению командирования.</w:t>
      </w:r>
    </w:p>
    <w:p w:rsidR="000051C0" w:rsidRDefault="000051C0">
      <w:pPr>
        <w:ind w:firstLine="540"/>
        <w:jc w:val="both"/>
      </w:pPr>
    </w:p>
    <w:p w:rsidR="000051C0" w:rsidRDefault="00CA7482">
      <w:pPr>
        <w:ind w:firstLine="540"/>
        <w:jc w:val="both"/>
      </w:pPr>
      <w:r>
        <w:t>46. Затраты по договору на найм жилого помещения на период командирования (З</w:t>
      </w:r>
      <w:r>
        <w:rPr>
          <w:vertAlign w:val="subscript"/>
        </w:rPr>
        <w:t>найм</w:t>
      </w:r>
      <w:r>
        <w:t>) определяются по формуле:</w:t>
      </w:r>
    </w:p>
    <w:p w:rsidR="000051C0" w:rsidRDefault="00CA7482">
      <w:pPr>
        <w:jc w:val="center"/>
      </w:pPr>
      <w:r>
        <w:rPr>
          <w:noProof/>
        </w:rPr>
        <w:drawing>
          <wp:inline distT="0" distB="0" distL="0" distR="0">
            <wp:extent cx="2331085" cy="475615"/>
            <wp:effectExtent l="0" t="0" r="0" b="0"/>
            <wp:docPr id="46" name="Изображение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42"/>
                    <pic:cNvPicPr>
                      <a:picLocks noChangeAspect="1" noChangeArrowheads="1"/>
                    </pic:cNvPicPr>
                  </pic:nvPicPr>
                  <pic:blipFill>
                    <a:blip r:embed="rId52"/>
                    <a:stretch>
                      <a:fillRect/>
                    </a:stretch>
                  </pic:blipFill>
                  <pic:spPr bwMode="auto">
                    <a:xfrm>
                      <a:off x="0" y="0"/>
                      <a:ext cx="2331085" cy="47561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0051C0" w:rsidRDefault="00CA7482">
      <w:pPr>
        <w:ind w:firstLine="540"/>
        <w:jc w:val="both"/>
      </w:pPr>
      <w:r>
        <w:t>P</w:t>
      </w:r>
      <w:r>
        <w:rPr>
          <w:vertAlign w:val="subscript"/>
        </w:rPr>
        <w:t>iнайм</w:t>
      </w:r>
      <w:r>
        <w:t xml:space="preserve"> - цена найма жилого помещения в сутки по i-му направлению командирования;</w:t>
      </w:r>
    </w:p>
    <w:p w:rsidR="000051C0" w:rsidRDefault="00CA7482">
      <w:pPr>
        <w:ind w:firstLine="540"/>
        <w:jc w:val="both"/>
      </w:pPr>
      <w:r>
        <w:lastRenderedPageBreak/>
        <w:t>N</w:t>
      </w:r>
      <w:r>
        <w:rPr>
          <w:vertAlign w:val="subscript"/>
        </w:rPr>
        <w:t>iнайм</w:t>
      </w:r>
      <w:r>
        <w:t xml:space="preserve"> - количество суток нахождения в командировке по i-му направлению командирования.</w:t>
      </w:r>
    </w:p>
    <w:p w:rsidR="000051C0" w:rsidRDefault="000051C0">
      <w:pPr>
        <w:ind w:firstLine="540"/>
        <w:jc w:val="both"/>
      </w:pPr>
    </w:p>
    <w:p w:rsidR="000051C0" w:rsidRDefault="000051C0">
      <w:pPr>
        <w:ind w:firstLine="540"/>
        <w:jc w:val="both"/>
      </w:pPr>
    </w:p>
    <w:p w:rsidR="000051C0" w:rsidRDefault="00CA7482">
      <w:pPr>
        <w:jc w:val="center"/>
        <w:rPr>
          <w:b/>
          <w:bCs/>
        </w:rPr>
      </w:pPr>
      <w:r>
        <w:rPr>
          <w:b/>
          <w:bCs/>
        </w:rPr>
        <w:t>Затраты на коммунальные услуги</w:t>
      </w:r>
    </w:p>
    <w:p w:rsidR="000051C0" w:rsidRDefault="00CA7482">
      <w:pPr>
        <w:ind w:firstLine="540"/>
        <w:jc w:val="both"/>
      </w:pPr>
      <w:r>
        <w:t>47. Затраты на коммунальные услуги (З</w:t>
      </w:r>
      <w:r>
        <w:rPr>
          <w:vertAlign w:val="subscript"/>
        </w:rPr>
        <w:t>ком</w:t>
      </w:r>
      <w:r>
        <w:t>) определяются по формуле:</w:t>
      </w:r>
    </w:p>
    <w:p w:rsidR="000051C0" w:rsidRDefault="00CA7482">
      <w:pPr>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0051C0" w:rsidRDefault="00CA7482">
      <w:pPr>
        <w:ind w:firstLine="540"/>
        <w:jc w:val="both"/>
      </w:pPr>
      <w:r>
        <w:t>где:</w:t>
      </w:r>
    </w:p>
    <w:p w:rsidR="000051C0" w:rsidRDefault="00CA7482">
      <w:pPr>
        <w:ind w:firstLine="540"/>
        <w:jc w:val="both"/>
      </w:pPr>
      <w:r>
        <w:t>З</w:t>
      </w:r>
      <w:r>
        <w:rPr>
          <w:vertAlign w:val="subscript"/>
        </w:rPr>
        <w:t>гс</w:t>
      </w:r>
      <w:r>
        <w:t xml:space="preserve"> - затраты на газоснабжение и иные виды топлива;</w:t>
      </w:r>
    </w:p>
    <w:p w:rsidR="000051C0" w:rsidRDefault="00CA7482">
      <w:pPr>
        <w:ind w:firstLine="540"/>
        <w:jc w:val="both"/>
      </w:pPr>
      <w:r>
        <w:t>З</w:t>
      </w:r>
      <w:r>
        <w:rPr>
          <w:vertAlign w:val="subscript"/>
        </w:rPr>
        <w:t>эс</w:t>
      </w:r>
      <w:r>
        <w:t xml:space="preserve"> - затраты на электроснабжение;</w:t>
      </w:r>
    </w:p>
    <w:p w:rsidR="000051C0" w:rsidRDefault="00CA7482">
      <w:pPr>
        <w:ind w:firstLine="540"/>
        <w:jc w:val="both"/>
      </w:pPr>
      <w:r>
        <w:t>З</w:t>
      </w:r>
      <w:r>
        <w:rPr>
          <w:vertAlign w:val="subscript"/>
        </w:rPr>
        <w:t>тс</w:t>
      </w:r>
      <w:r>
        <w:t xml:space="preserve"> - затраты на теплоснабжение;</w:t>
      </w:r>
    </w:p>
    <w:p w:rsidR="000051C0" w:rsidRDefault="00CA7482">
      <w:pPr>
        <w:ind w:firstLine="540"/>
        <w:jc w:val="both"/>
      </w:pPr>
      <w:r>
        <w:t>З</w:t>
      </w:r>
      <w:r>
        <w:rPr>
          <w:vertAlign w:val="subscript"/>
        </w:rPr>
        <w:t>гв</w:t>
      </w:r>
      <w:r>
        <w:t xml:space="preserve"> - затраты на горячее водоснабжение;</w:t>
      </w:r>
    </w:p>
    <w:p w:rsidR="000051C0" w:rsidRDefault="00CA7482">
      <w:pPr>
        <w:ind w:firstLine="540"/>
        <w:jc w:val="both"/>
      </w:pPr>
      <w:r>
        <w:t>З</w:t>
      </w:r>
      <w:r>
        <w:rPr>
          <w:vertAlign w:val="subscript"/>
        </w:rPr>
        <w:t>хв</w:t>
      </w:r>
      <w:r>
        <w:t xml:space="preserve"> - затраты на холодное водоснабжение и водоотведение;</w:t>
      </w:r>
    </w:p>
    <w:p w:rsidR="000051C0" w:rsidRDefault="00CA7482">
      <w:pPr>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0051C0" w:rsidRDefault="000051C0">
      <w:pPr>
        <w:ind w:firstLine="540"/>
        <w:jc w:val="both"/>
      </w:pPr>
    </w:p>
    <w:p w:rsidR="000051C0" w:rsidRDefault="00CA7482">
      <w:pPr>
        <w:ind w:firstLine="540"/>
        <w:jc w:val="both"/>
      </w:pPr>
      <w:r>
        <w:t>48. Затраты на газоснабжение и иные виды топлива (З</w:t>
      </w:r>
      <w:r>
        <w:rPr>
          <w:vertAlign w:val="subscript"/>
        </w:rPr>
        <w:t>гс</w:t>
      </w:r>
      <w:r>
        <w:t>) определяются по формуле:</w:t>
      </w:r>
    </w:p>
    <w:p w:rsidR="000051C0" w:rsidRDefault="00CA7482">
      <w:pPr>
        <w:jc w:val="center"/>
      </w:pPr>
      <w:r>
        <w:rPr>
          <w:noProof/>
        </w:rPr>
        <w:drawing>
          <wp:inline distT="0" distB="0" distL="0" distR="0">
            <wp:extent cx="1843405" cy="474980"/>
            <wp:effectExtent l="0" t="0" r="0" b="0"/>
            <wp:docPr id="47" name="Изображение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43"/>
                    <pic:cNvPicPr>
                      <a:picLocks noChangeAspect="1" noChangeArrowheads="1"/>
                    </pic:cNvPicPr>
                  </pic:nvPicPr>
                  <pic:blipFill>
                    <a:blip r:embed="rId53"/>
                    <a:stretch>
                      <a:fillRect/>
                    </a:stretch>
                  </pic:blipFill>
                  <pic:spPr bwMode="auto">
                    <a:xfrm>
                      <a:off x="0" y="0"/>
                      <a:ext cx="1843405"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П</w:t>
      </w:r>
      <w:r>
        <w:rPr>
          <w:vertAlign w:val="subscript"/>
        </w:rPr>
        <w:t>iгс</w:t>
      </w:r>
      <w:r>
        <w:t xml:space="preserve"> - расчетная потребность в i-м виде топлива (газе и ином виде топлива);</w:t>
      </w:r>
    </w:p>
    <w:p w:rsidR="000051C0" w:rsidRDefault="00CA7482">
      <w:pPr>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0051C0" w:rsidRDefault="00CA7482">
      <w:pPr>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rsidR="000051C0" w:rsidRDefault="000051C0">
      <w:pPr>
        <w:ind w:firstLine="540"/>
        <w:jc w:val="both"/>
      </w:pPr>
    </w:p>
    <w:p w:rsidR="000051C0" w:rsidRDefault="00CA7482">
      <w:pPr>
        <w:ind w:firstLine="540"/>
        <w:jc w:val="both"/>
      </w:pPr>
      <w:r>
        <w:t>49. Затраты на электроснабжение (З</w:t>
      </w:r>
      <w:r>
        <w:rPr>
          <w:vertAlign w:val="subscript"/>
        </w:rPr>
        <w:t>эс</w:t>
      </w:r>
      <w:r>
        <w:t>) определяются по формуле:</w:t>
      </w:r>
    </w:p>
    <w:p w:rsidR="000051C0" w:rsidRDefault="00CA7482">
      <w:pPr>
        <w:jc w:val="center"/>
      </w:pPr>
      <w:r>
        <w:rPr>
          <w:noProof/>
        </w:rPr>
        <w:drawing>
          <wp:inline distT="0" distB="0" distL="0" distR="0">
            <wp:extent cx="1345565" cy="473075"/>
            <wp:effectExtent l="0" t="0" r="0" b="0"/>
            <wp:docPr id="48" name="Изображение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44"/>
                    <pic:cNvPicPr>
                      <a:picLocks noChangeAspect="1" noChangeArrowheads="1"/>
                    </pic:cNvPicPr>
                  </pic:nvPicPr>
                  <pic:blipFill>
                    <a:blip r:embed="rId54"/>
                    <a:stretch>
                      <a:fillRect/>
                    </a:stretch>
                  </pic:blipFill>
                  <pic:spPr bwMode="auto">
                    <a:xfrm>
                      <a:off x="0" y="0"/>
                      <a:ext cx="1345565" cy="47307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0051C0" w:rsidRDefault="00CA7482">
      <w:pPr>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0051C0" w:rsidRDefault="00CA7482">
      <w:pPr>
        <w:ind w:firstLine="540"/>
        <w:jc w:val="both"/>
      </w:pPr>
      <w:r>
        <w:t>50. Затраты на теплоснабжение (З</w:t>
      </w:r>
      <w:r>
        <w:rPr>
          <w:vertAlign w:val="subscript"/>
        </w:rPr>
        <w:t>тс</w:t>
      </w:r>
      <w:r>
        <w:t>) определяются по формуле:</w:t>
      </w:r>
    </w:p>
    <w:p w:rsidR="000051C0" w:rsidRDefault="00CA7482">
      <w:pPr>
        <w:jc w:val="center"/>
      </w:pPr>
      <w:r>
        <w:t>З</w:t>
      </w:r>
      <w:r>
        <w:rPr>
          <w:vertAlign w:val="subscript"/>
        </w:rPr>
        <w:t>тс</w:t>
      </w:r>
      <w:r>
        <w:t xml:space="preserve"> = П</w:t>
      </w:r>
      <w:r>
        <w:rPr>
          <w:vertAlign w:val="subscript"/>
        </w:rPr>
        <w:t>топл</w:t>
      </w:r>
      <w:r>
        <w:t xml:space="preserve"> x Т</w:t>
      </w:r>
      <w:r>
        <w:rPr>
          <w:vertAlign w:val="subscript"/>
        </w:rPr>
        <w:t>тс</w:t>
      </w:r>
      <w:r>
        <w:t>,</w:t>
      </w:r>
    </w:p>
    <w:p w:rsidR="000051C0" w:rsidRDefault="00CA7482">
      <w:pPr>
        <w:ind w:firstLine="540"/>
        <w:jc w:val="both"/>
      </w:pPr>
      <w:r>
        <w:t>где:</w:t>
      </w:r>
    </w:p>
    <w:p w:rsidR="000051C0" w:rsidRDefault="00CA7482">
      <w:pPr>
        <w:ind w:firstLine="540"/>
        <w:jc w:val="both"/>
      </w:pPr>
      <w:r>
        <w:lastRenderedPageBreak/>
        <w:t>П</w:t>
      </w:r>
      <w:r>
        <w:rPr>
          <w:vertAlign w:val="subscript"/>
        </w:rPr>
        <w:t>топл</w:t>
      </w:r>
      <w:r>
        <w:t xml:space="preserve"> - расчетная потребность в теплоэнергии на отопление зданий, помещений и сооружений;</w:t>
      </w:r>
    </w:p>
    <w:p w:rsidR="000051C0" w:rsidRDefault="00CA7482">
      <w:pPr>
        <w:ind w:firstLine="540"/>
        <w:jc w:val="both"/>
      </w:pPr>
      <w:r>
        <w:t>Т</w:t>
      </w:r>
      <w:r>
        <w:rPr>
          <w:vertAlign w:val="subscript"/>
        </w:rPr>
        <w:t>тс</w:t>
      </w:r>
      <w:r>
        <w:t xml:space="preserve"> - регулируемый тариф на теплоснабжение.</w:t>
      </w:r>
    </w:p>
    <w:p w:rsidR="000051C0" w:rsidRDefault="000051C0">
      <w:pPr>
        <w:ind w:firstLine="540"/>
        <w:jc w:val="both"/>
      </w:pPr>
    </w:p>
    <w:p w:rsidR="000051C0" w:rsidRDefault="00CA7482">
      <w:pPr>
        <w:ind w:firstLine="540"/>
        <w:jc w:val="both"/>
      </w:pPr>
      <w:r>
        <w:t>51. Затраты на горячее водоснабжение (З</w:t>
      </w:r>
      <w:r>
        <w:rPr>
          <w:vertAlign w:val="subscript"/>
        </w:rPr>
        <w:t>гв</w:t>
      </w:r>
      <w:r>
        <w:t>) определяются по формуле:</w:t>
      </w:r>
    </w:p>
    <w:p w:rsidR="000051C0" w:rsidRDefault="00CA7482">
      <w:pPr>
        <w:jc w:val="center"/>
      </w:pPr>
      <w:r>
        <w:t>З</w:t>
      </w:r>
      <w:r>
        <w:rPr>
          <w:vertAlign w:val="subscript"/>
        </w:rPr>
        <w:t>гв</w:t>
      </w:r>
      <w:r>
        <w:t xml:space="preserve"> = П</w:t>
      </w:r>
      <w:r>
        <w:rPr>
          <w:vertAlign w:val="subscript"/>
        </w:rPr>
        <w:t>гв</w:t>
      </w:r>
      <w:r>
        <w:t xml:space="preserve"> x Т</w:t>
      </w:r>
      <w:r>
        <w:rPr>
          <w:vertAlign w:val="subscript"/>
        </w:rPr>
        <w:t>гв</w:t>
      </w:r>
      <w:r>
        <w:t>,</w:t>
      </w:r>
    </w:p>
    <w:p w:rsidR="000051C0" w:rsidRDefault="00CA7482">
      <w:pPr>
        <w:ind w:firstLine="540"/>
        <w:jc w:val="both"/>
      </w:pPr>
      <w:r>
        <w:t>где:</w:t>
      </w:r>
    </w:p>
    <w:p w:rsidR="000051C0" w:rsidRDefault="00CA7482">
      <w:pPr>
        <w:ind w:firstLine="540"/>
        <w:jc w:val="both"/>
      </w:pPr>
      <w:r>
        <w:t>П</w:t>
      </w:r>
      <w:r>
        <w:rPr>
          <w:vertAlign w:val="subscript"/>
        </w:rPr>
        <w:t>гв</w:t>
      </w:r>
      <w:r>
        <w:t xml:space="preserve"> - расчетная потребность в горячей воде;</w:t>
      </w:r>
    </w:p>
    <w:p w:rsidR="000051C0" w:rsidRDefault="00CA7482">
      <w:pPr>
        <w:ind w:firstLine="540"/>
        <w:jc w:val="both"/>
      </w:pPr>
      <w:r>
        <w:t>Т</w:t>
      </w:r>
      <w:r>
        <w:rPr>
          <w:vertAlign w:val="subscript"/>
        </w:rPr>
        <w:t>гв</w:t>
      </w:r>
      <w:r>
        <w:t xml:space="preserve"> - регулируемый тариф на горячее водоснабжение.</w:t>
      </w:r>
    </w:p>
    <w:p w:rsidR="000051C0" w:rsidRDefault="000051C0">
      <w:pPr>
        <w:ind w:firstLine="540"/>
        <w:jc w:val="both"/>
      </w:pPr>
    </w:p>
    <w:p w:rsidR="000051C0" w:rsidRDefault="00CA7482">
      <w:pPr>
        <w:ind w:firstLine="540"/>
        <w:jc w:val="both"/>
      </w:pPr>
      <w:r>
        <w:t>52. Затраты на холодное водоснабжение и водоотведение (З</w:t>
      </w:r>
      <w:r>
        <w:rPr>
          <w:vertAlign w:val="subscript"/>
        </w:rPr>
        <w:t>хв</w:t>
      </w:r>
      <w:r>
        <w:t>) определяются по формуле:</w:t>
      </w:r>
    </w:p>
    <w:p w:rsidR="000051C0" w:rsidRDefault="00CA7482">
      <w:pPr>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0051C0" w:rsidRDefault="00CA7482">
      <w:pPr>
        <w:ind w:firstLine="540"/>
        <w:jc w:val="both"/>
      </w:pPr>
      <w:r>
        <w:t>где:</w:t>
      </w:r>
    </w:p>
    <w:p w:rsidR="000051C0" w:rsidRDefault="00CA7482">
      <w:pPr>
        <w:ind w:firstLine="540"/>
        <w:jc w:val="both"/>
      </w:pPr>
      <w:r>
        <w:t>П</w:t>
      </w:r>
      <w:r>
        <w:rPr>
          <w:vertAlign w:val="subscript"/>
        </w:rPr>
        <w:t>хв</w:t>
      </w:r>
      <w:r>
        <w:t xml:space="preserve"> - расчетная потребность в холодном водоснабжении;</w:t>
      </w:r>
    </w:p>
    <w:p w:rsidR="000051C0" w:rsidRDefault="00CA7482">
      <w:pPr>
        <w:ind w:firstLine="540"/>
        <w:jc w:val="both"/>
      </w:pPr>
      <w:r>
        <w:t>Т</w:t>
      </w:r>
      <w:r>
        <w:rPr>
          <w:vertAlign w:val="subscript"/>
        </w:rPr>
        <w:t>хв</w:t>
      </w:r>
      <w:r>
        <w:t xml:space="preserve"> - регулируемый тариф на холодное водоснабжение;</w:t>
      </w:r>
    </w:p>
    <w:p w:rsidR="000051C0" w:rsidRDefault="00CA7482">
      <w:pPr>
        <w:ind w:firstLine="540"/>
        <w:jc w:val="both"/>
      </w:pPr>
      <w:r>
        <w:t>П</w:t>
      </w:r>
      <w:r>
        <w:rPr>
          <w:vertAlign w:val="subscript"/>
        </w:rPr>
        <w:t>во</w:t>
      </w:r>
      <w:r>
        <w:t xml:space="preserve"> - расчетная потребность в водоотведении;</w:t>
      </w:r>
    </w:p>
    <w:p w:rsidR="000051C0" w:rsidRDefault="00CA7482">
      <w:pPr>
        <w:ind w:firstLine="540"/>
        <w:jc w:val="both"/>
      </w:pPr>
      <w:r>
        <w:t>Т</w:t>
      </w:r>
      <w:r>
        <w:rPr>
          <w:vertAlign w:val="subscript"/>
        </w:rPr>
        <w:t>во</w:t>
      </w:r>
      <w:r>
        <w:t xml:space="preserve"> - регулируемый тариф на водоотведение.</w:t>
      </w:r>
    </w:p>
    <w:p w:rsidR="000051C0" w:rsidRDefault="000051C0">
      <w:pPr>
        <w:ind w:firstLine="540"/>
        <w:jc w:val="both"/>
      </w:pPr>
    </w:p>
    <w:p w:rsidR="000051C0" w:rsidRDefault="00CA7482">
      <w:pPr>
        <w:ind w:firstLine="540"/>
        <w:jc w:val="both"/>
      </w:pPr>
      <w:r>
        <w:t>53. Затраты на оплату услуг внештатных сотрудников (З</w:t>
      </w:r>
      <w:r>
        <w:rPr>
          <w:vertAlign w:val="subscript"/>
        </w:rPr>
        <w:t>внск</w:t>
      </w:r>
      <w:r>
        <w:t>) определяются по формуле:</w:t>
      </w:r>
    </w:p>
    <w:p w:rsidR="000051C0" w:rsidRDefault="00CA7482">
      <w:pPr>
        <w:jc w:val="center"/>
      </w:pPr>
      <w:r>
        <w:rPr>
          <w:noProof/>
        </w:rPr>
        <w:drawing>
          <wp:inline distT="0" distB="0" distL="0" distR="0">
            <wp:extent cx="2672080" cy="473710"/>
            <wp:effectExtent l="0" t="0" r="0" b="0"/>
            <wp:docPr id="49" name="Изображение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45"/>
                    <pic:cNvPicPr>
                      <a:picLocks noChangeAspect="1" noChangeArrowheads="1"/>
                    </pic:cNvPicPr>
                  </pic:nvPicPr>
                  <pic:blipFill>
                    <a:blip r:embed="rId55"/>
                    <a:stretch>
                      <a:fillRect/>
                    </a:stretch>
                  </pic:blipFill>
                  <pic:spPr bwMode="auto">
                    <a:xfrm>
                      <a:off x="0" y="0"/>
                      <a:ext cx="267208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М</w:t>
      </w:r>
      <w:r>
        <w:rPr>
          <w:vertAlign w:val="subscript"/>
        </w:rPr>
        <w:t>iвнск</w:t>
      </w:r>
      <w:r>
        <w:t xml:space="preserve"> - планируемое количество месяцев работы внештатного сотрудника по i-й должности;</w:t>
      </w:r>
    </w:p>
    <w:p w:rsidR="000051C0" w:rsidRDefault="00CA7482">
      <w:pPr>
        <w:ind w:firstLine="540"/>
        <w:jc w:val="both"/>
      </w:pPr>
      <w:r>
        <w:t>P</w:t>
      </w:r>
      <w:r>
        <w:rPr>
          <w:vertAlign w:val="subscript"/>
        </w:rPr>
        <w:t>iвнск</w:t>
      </w:r>
      <w:r>
        <w:t xml:space="preserve"> - стоимость 1 месяца работы внештатного сотрудника по i-й должности;</w:t>
      </w:r>
    </w:p>
    <w:p w:rsidR="000051C0" w:rsidRDefault="00CA7482">
      <w:pPr>
        <w:ind w:firstLine="540"/>
        <w:jc w:val="both"/>
      </w:pPr>
      <w:r>
        <w:t>t</w:t>
      </w:r>
      <w:r>
        <w:rPr>
          <w:vertAlign w:val="subscript"/>
        </w:rPr>
        <w:t>iвнск</w:t>
      </w:r>
      <w:r>
        <w:t xml:space="preserve"> - процентная ставка страховых взносов в государственные внебюджетные фонды.</w:t>
      </w:r>
    </w:p>
    <w:p w:rsidR="000051C0" w:rsidRDefault="00CA7482">
      <w:pPr>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0051C0" w:rsidRDefault="00CA7482">
      <w:pPr>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0051C0" w:rsidRDefault="000051C0">
      <w:pPr>
        <w:jc w:val="center"/>
        <w:rPr>
          <w:b/>
          <w:bCs/>
        </w:rPr>
      </w:pPr>
    </w:p>
    <w:p w:rsidR="000051C0" w:rsidRDefault="00CA7482">
      <w:pPr>
        <w:jc w:val="center"/>
        <w:rPr>
          <w:b/>
          <w:bCs/>
        </w:rPr>
      </w:pPr>
      <w:r>
        <w:rPr>
          <w:b/>
          <w:bCs/>
        </w:rPr>
        <w:t>Затраты на аренду помещений и оборудования</w:t>
      </w:r>
    </w:p>
    <w:p w:rsidR="000051C0" w:rsidRDefault="00CA7482">
      <w:pPr>
        <w:ind w:firstLine="540"/>
        <w:jc w:val="both"/>
      </w:pPr>
      <w:bookmarkStart w:id="3" w:name="Par5251"/>
      <w:bookmarkEnd w:id="3"/>
      <w:r>
        <w:t>54. Затраты на аренду помещений (З</w:t>
      </w:r>
      <w:r>
        <w:rPr>
          <w:vertAlign w:val="subscript"/>
        </w:rPr>
        <w:t>ап</w:t>
      </w:r>
      <w:r>
        <w:t>) определяются по формуле:</w:t>
      </w:r>
    </w:p>
    <w:p w:rsidR="000051C0" w:rsidRDefault="00CA7482">
      <w:pPr>
        <w:jc w:val="center"/>
      </w:pPr>
      <w:r>
        <w:rPr>
          <w:noProof/>
        </w:rPr>
        <w:drawing>
          <wp:inline distT="0" distB="0" distL="0" distR="0">
            <wp:extent cx="2204085" cy="475615"/>
            <wp:effectExtent l="0" t="0" r="0" b="0"/>
            <wp:docPr id="50" name="Изображение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46"/>
                    <pic:cNvPicPr>
                      <a:picLocks noChangeAspect="1" noChangeArrowheads="1"/>
                    </pic:cNvPicPr>
                  </pic:nvPicPr>
                  <pic:blipFill>
                    <a:blip r:embed="rId56"/>
                    <a:stretch>
                      <a:fillRect/>
                    </a:stretch>
                  </pic:blipFill>
                  <pic:spPr bwMode="auto">
                    <a:xfrm>
                      <a:off x="0" y="0"/>
                      <a:ext cx="2204085" cy="47561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Ч</w:t>
      </w:r>
      <w:r>
        <w:rPr>
          <w:vertAlign w:val="subscript"/>
        </w:rPr>
        <w:t>iап</w:t>
      </w:r>
      <w:r>
        <w:t xml:space="preserve"> - численность работников, размещаемых на i-й арендуемой площади;</w:t>
      </w:r>
    </w:p>
    <w:p w:rsidR="000051C0" w:rsidRDefault="00CA7482">
      <w:pPr>
        <w:ind w:firstLine="540"/>
        <w:jc w:val="both"/>
      </w:pPr>
      <w:r>
        <w:lastRenderedPageBreak/>
        <w:t xml:space="preserve">S – </w:t>
      </w:r>
      <w:r w:rsidRPr="00CA7482">
        <w:t xml:space="preserve">арендуемая </w:t>
      </w:r>
      <w:r>
        <w:t>площадь</w:t>
      </w:r>
      <w:r w:rsidRPr="00CA7482">
        <w:t>;</w:t>
      </w:r>
    </w:p>
    <w:p w:rsidR="000051C0" w:rsidRDefault="00CA7482">
      <w:pPr>
        <w:ind w:firstLine="540"/>
        <w:jc w:val="both"/>
      </w:pPr>
      <w:r>
        <w:t>P</w:t>
      </w:r>
      <w:r>
        <w:rPr>
          <w:vertAlign w:val="subscript"/>
        </w:rPr>
        <w:t>iап</w:t>
      </w:r>
      <w:r>
        <w:t xml:space="preserve"> - цена ежемесячной аренды за 1 кв. метр i-й арендуемой площади;</w:t>
      </w:r>
    </w:p>
    <w:p w:rsidR="000051C0" w:rsidRDefault="00CA7482">
      <w:pPr>
        <w:ind w:firstLine="540"/>
        <w:jc w:val="both"/>
      </w:pPr>
      <w:r>
        <w:t>N</w:t>
      </w:r>
      <w:r>
        <w:rPr>
          <w:vertAlign w:val="subscript"/>
        </w:rPr>
        <w:t>iап</w:t>
      </w:r>
      <w:r>
        <w:t xml:space="preserve"> - планируемое количество месяцев аренды i-й арендуемой площади.</w:t>
      </w:r>
    </w:p>
    <w:p w:rsidR="000051C0" w:rsidRDefault="000051C0">
      <w:pPr>
        <w:ind w:firstLine="540"/>
        <w:jc w:val="both"/>
      </w:pPr>
    </w:p>
    <w:p w:rsidR="000051C0" w:rsidRDefault="00CA7482">
      <w:pPr>
        <w:ind w:firstLine="540"/>
        <w:jc w:val="both"/>
      </w:pPr>
      <w:bookmarkStart w:id="4" w:name="Par5341"/>
      <w:bookmarkEnd w:id="4"/>
      <w:r>
        <w:t>55. Затраты на аренду машино-мест (З</w:t>
      </w:r>
      <w:r>
        <w:rPr>
          <w:vertAlign w:val="subscript"/>
        </w:rPr>
        <w:t>амм</w:t>
      </w:r>
      <w:r>
        <w:t>) определяются по формуле:</w:t>
      </w:r>
    </w:p>
    <w:p w:rsidR="000051C0" w:rsidRDefault="00CA7482">
      <w:pPr>
        <w:jc w:val="center"/>
      </w:pPr>
      <w:r>
        <w:t>З</w:t>
      </w:r>
      <w:r>
        <w:rPr>
          <w:vertAlign w:val="subscript"/>
        </w:rPr>
        <w:t>амм</w:t>
      </w:r>
      <w:r>
        <w:t xml:space="preserve"> = Q</w:t>
      </w:r>
      <w:r>
        <w:rPr>
          <w:vertAlign w:val="subscript"/>
        </w:rPr>
        <w:t>i мм</w:t>
      </w:r>
      <w:r>
        <w:t xml:space="preserve"> x P</w:t>
      </w:r>
      <w:r>
        <w:rPr>
          <w:vertAlign w:val="subscript"/>
        </w:rPr>
        <w:t>i мм</w:t>
      </w:r>
      <w:r>
        <w:t xml:space="preserve"> x N</w:t>
      </w:r>
      <w:r>
        <w:rPr>
          <w:vertAlign w:val="subscript"/>
        </w:rPr>
        <w:t>i мм</w:t>
      </w:r>
      <w:r>
        <w:t>,</w:t>
      </w:r>
    </w:p>
    <w:p w:rsidR="000051C0" w:rsidRDefault="00CA7482">
      <w:pPr>
        <w:ind w:firstLine="540"/>
        <w:jc w:val="both"/>
      </w:pPr>
      <w:r>
        <w:t>где:</w:t>
      </w:r>
    </w:p>
    <w:p w:rsidR="000051C0" w:rsidRDefault="00CA7482">
      <w:pPr>
        <w:ind w:firstLine="540"/>
        <w:jc w:val="both"/>
      </w:pPr>
      <w:r>
        <w:t>Q</w:t>
      </w:r>
      <w:r>
        <w:rPr>
          <w:vertAlign w:val="subscript"/>
        </w:rPr>
        <w:t>i мм</w:t>
      </w:r>
      <w:r>
        <w:t xml:space="preserve"> - количество машино-мест i-го типа;</w:t>
      </w:r>
    </w:p>
    <w:p w:rsidR="000051C0" w:rsidRDefault="00CA7482">
      <w:pPr>
        <w:ind w:firstLine="540"/>
        <w:jc w:val="both"/>
      </w:pPr>
      <w:r>
        <w:t>P</w:t>
      </w:r>
      <w:r>
        <w:rPr>
          <w:vertAlign w:val="subscript"/>
        </w:rPr>
        <w:t>i мм</w:t>
      </w:r>
      <w:r>
        <w:t xml:space="preserve"> - цена ежемесячной аренды за 1 машино-место i-го типа;</w:t>
      </w:r>
    </w:p>
    <w:p w:rsidR="000051C0" w:rsidRDefault="00CA7482">
      <w:pPr>
        <w:ind w:firstLine="540"/>
        <w:jc w:val="both"/>
      </w:pPr>
      <w:r>
        <w:t>N</w:t>
      </w:r>
      <w:r>
        <w:rPr>
          <w:vertAlign w:val="subscript"/>
        </w:rPr>
        <w:t>i мм</w:t>
      </w:r>
      <w:r>
        <w:t xml:space="preserve"> - планируемое количество месяцев аренды i-го машино-места.</w:t>
      </w:r>
    </w:p>
    <w:p w:rsidR="000051C0" w:rsidRDefault="000051C0">
      <w:pPr>
        <w:ind w:firstLine="540"/>
        <w:jc w:val="both"/>
      </w:pPr>
    </w:p>
    <w:p w:rsidR="000051C0" w:rsidRDefault="00CA7482">
      <w:pPr>
        <w:ind w:firstLine="540"/>
        <w:jc w:val="both"/>
      </w:pPr>
      <w:r>
        <w:t>56. Затраты на аренду помещения (зала) для проведения совещания (З</w:t>
      </w:r>
      <w:r>
        <w:rPr>
          <w:vertAlign w:val="subscript"/>
        </w:rPr>
        <w:t>акз</w:t>
      </w:r>
      <w:r>
        <w:t>) (за исключением помещений, арендуемых в соответствии с пунктом 54 настоящих Правил) определяются по формуле:</w:t>
      </w:r>
    </w:p>
    <w:p w:rsidR="000051C0" w:rsidRDefault="00CA7482">
      <w:pPr>
        <w:jc w:val="center"/>
      </w:pPr>
      <w:r>
        <w:rPr>
          <w:noProof/>
        </w:rPr>
        <w:drawing>
          <wp:inline distT="0" distB="0" distL="0" distR="0">
            <wp:extent cx="1463040" cy="474345"/>
            <wp:effectExtent l="0" t="0" r="0" b="0"/>
            <wp:docPr id="51" name="Изображение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47"/>
                    <pic:cNvPicPr>
                      <a:picLocks noChangeAspect="1" noChangeArrowheads="1"/>
                    </pic:cNvPicPr>
                  </pic:nvPicPr>
                  <pic:blipFill>
                    <a:blip r:embed="rId57"/>
                    <a:stretch>
                      <a:fillRect/>
                    </a:stretch>
                  </pic:blipFill>
                  <pic:spPr bwMode="auto">
                    <a:xfrm>
                      <a:off x="0" y="0"/>
                      <a:ext cx="1463040"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iакз</w:t>
      </w:r>
      <w:r>
        <w:t xml:space="preserve"> - планируемое количество суток аренды i-го помещения (зала);</w:t>
      </w:r>
    </w:p>
    <w:p w:rsidR="000051C0" w:rsidRDefault="00CA7482">
      <w:pPr>
        <w:ind w:firstLine="540"/>
        <w:jc w:val="both"/>
      </w:pPr>
      <w:r>
        <w:t>P</w:t>
      </w:r>
      <w:r>
        <w:rPr>
          <w:vertAlign w:val="subscript"/>
        </w:rPr>
        <w:t>iакз</w:t>
      </w:r>
      <w:r>
        <w:t xml:space="preserve"> - цена аренды i-го помещения (зала) в сутки.</w:t>
      </w:r>
    </w:p>
    <w:p w:rsidR="000051C0" w:rsidRDefault="00CA7482">
      <w:pPr>
        <w:ind w:firstLine="540"/>
        <w:jc w:val="both"/>
      </w:pPr>
      <w:r>
        <w:t>57. Затраты на аренду оборудования для проведения совещания (З</w:t>
      </w:r>
      <w:r>
        <w:rPr>
          <w:vertAlign w:val="subscript"/>
        </w:rPr>
        <w:t>аоб</w:t>
      </w:r>
      <w:r>
        <w:t>) (за исключением оборудования, арендуемого в соответствии с пунктом 58 настоящих Правил) определяются по формуле:</w:t>
      </w:r>
    </w:p>
    <w:p w:rsidR="000051C0" w:rsidRDefault="00CA7482">
      <w:pPr>
        <w:jc w:val="center"/>
      </w:pPr>
      <w:r>
        <w:rPr>
          <w:noProof/>
        </w:rPr>
        <w:drawing>
          <wp:inline distT="0" distB="0" distL="0" distR="0">
            <wp:extent cx="2389505" cy="473710"/>
            <wp:effectExtent l="0" t="0" r="0" b="0"/>
            <wp:docPr id="52" name="Изображение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48"/>
                    <pic:cNvPicPr>
                      <a:picLocks noChangeAspect="1" noChangeArrowheads="1"/>
                    </pic:cNvPicPr>
                  </pic:nvPicPr>
                  <pic:blipFill>
                    <a:blip r:embed="rId58"/>
                    <a:stretch>
                      <a:fillRect/>
                    </a:stretch>
                  </pic:blipFill>
                  <pic:spPr bwMode="auto">
                    <a:xfrm>
                      <a:off x="0" y="0"/>
                      <a:ext cx="2389505"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iоб</w:t>
      </w:r>
      <w:r>
        <w:t xml:space="preserve"> - количество арендуемого i-го оборудования;</w:t>
      </w:r>
    </w:p>
    <w:p w:rsidR="000051C0" w:rsidRDefault="00CA7482">
      <w:pPr>
        <w:ind w:firstLine="540"/>
        <w:jc w:val="both"/>
      </w:pPr>
      <w:r>
        <w:t>Q</w:t>
      </w:r>
      <w:r>
        <w:rPr>
          <w:vertAlign w:val="subscript"/>
        </w:rPr>
        <w:t>iдн</w:t>
      </w:r>
      <w:r>
        <w:t xml:space="preserve"> - количество дней аренды i-го оборудования;</w:t>
      </w:r>
    </w:p>
    <w:p w:rsidR="000051C0" w:rsidRDefault="00CA7482">
      <w:pPr>
        <w:ind w:firstLine="540"/>
        <w:jc w:val="both"/>
      </w:pPr>
      <w:r>
        <w:t>Q</w:t>
      </w:r>
      <w:r>
        <w:rPr>
          <w:vertAlign w:val="subscript"/>
        </w:rPr>
        <w:t>iч</w:t>
      </w:r>
      <w:r>
        <w:t xml:space="preserve"> - количество часов аренды в день i-го оборудования;</w:t>
      </w:r>
    </w:p>
    <w:p w:rsidR="000051C0" w:rsidRDefault="00CA7482">
      <w:pPr>
        <w:ind w:firstLine="540"/>
        <w:jc w:val="both"/>
      </w:pPr>
      <w:r>
        <w:t>P</w:t>
      </w:r>
      <w:r>
        <w:rPr>
          <w:vertAlign w:val="subscript"/>
        </w:rPr>
        <w:t>iч</w:t>
      </w:r>
      <w:r>
        <w:t xml:space="preserve"> - цена 1 часа аренды i-го оборудования.</w:t>
      </w:r>
    </w:p>
    <w:p w:rsidR="000051C0" w:rsidRDefault="000051C0">
      <w:pPr>
        <w:ind w:firstLine="540"/>
        <w:jc w:val="both"/>
      </w:pPr>
    </w:p>
    <w:p w:rsidR="000051C0" w:rsidRDefault="00CA7482">
      <w:pPr>
        <w:ind w:firstLine="540"/>
        <w:jc w:val="both"/>
      </w:pPr>
      <w:bookmarkStart w:id="5" w:name="Par5721"/>
      <w:bookmarkEnd w:id="5"/>
      <w:r>
        <w:t>58. Затраты на оплату услуг по предоставлению мультимедийного оборудования (З</w:t>
      </w:r>
      <w:r>
        <w:rPr>
          <w:vertAlign w:val="subscript"/>
        </w:rPr>
        <w:t>млоб</w:t>
      </w:r>
      <w:r>
        <w:t>) определяются по формуле:</w:t>
      </w:r>
    </w:p>
    <w:p w:rsidR="000051C0" w:rsidRDefault="00CA7482">
      <w:pPr>
        <w:jc w:val="center"/>
      </w:pPr>
      <w:r>
        <w:rPr>
          <w:noProof/>
        </w:rPr>
        <w:drawing>
          <wp:inline distT="0" distB="0" distL="0" distR="0">
            <wp:extent cx="2223770" cy="473075"/>
            <wp:effectExtent l="0" t="0" r="0" b="0"/>
            <wp:docPr id="53" name="Изображение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49"/>
                    <pic:cNvPicPr>
                      <a:picLocks noChangeAspect="1" noChangeArrowheads="1"/>
                    </pic:cNvPicPr>
                  </pic:nvPicPr>
                  <pic:blipFill>
                    <a:blip r:embed="rId59"/>
                    <a:stretch>
                      <a:fillRect/>
                    </a:stretch>
                  </pic:blipFill>
                  <pic:spPr bwMode="auto">
                    <a:xfrm>
                      <a:off x="0" y="0"/>
                      <a:ext cx="2223770" cy="473075"/>
                    </a:xfrm>
                    <a:prstGeom prst="rect">
                      <a:avLst/>
                    </a:prstGeom>
                  </pic:spPr>
                </pic:pic>
              </a:graphicData>
            </a:graphic>
          </wp:inline>
        </w:drawing>
      </w:r>
    </w:p>
    <w:p w:rsidR="000051C0" w:rsidRDefault="00CA7482">
      <w:pPr>
        <w:ind w:firstLine="540"/>
        <w:jc w:val="both"/>
      </w:pPr>
      <w:r>
        <w:t>где:</w:t>
      </w:r>
    </w:p>
    <w:p w:rsidR="000051C0" w:rsidRDefault="00CA7482">
      <w:pPr>
        <w:ind w:firstLine="540"/>
        <w:jc w:val="both"/>
      </w:pPr>
      <w:r>
        <w:t>Q</w:t>
      </w:r>
      <w:r>
        <w:rPr>
          <w:vertAlign w:val="subscript"/>
        </w:rPr>
        <w:t>i млоб</w:t>
      </w:r>
      <w:r>
        <w:t xml:space="preserve"> - количество i-х комплектов мультимедийного оборудования;</w:t>
      </w:r>
    </w:p>
    <w:p w:rsidR="000051C0" w:rsidRDefault="00CA7482">
      <w:pPr>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w:t>
      </w:r>
    </w:p>
    <w:p w:rsidR="000051C0" w:rsidRDefault="00CA7482">
      <w:pPr>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0051C0" w:rsidRDefault="000051C0">
      <w:pPr>
        <w:jc w:val="center"/>
        <w:rPr>
          <w:b/>
          <w:bCs/>
        </w:rPr>
      </w:pPr>
    </w:p>
    <w:p w:rsidR="000051C0" w:rsidRDefault="00CA7482">
      <w:pPr>
        <w:jc w:val="center"/>
      </w:pPr>
      <w:r>
        <w:rPr>
          <w:b/>
          <w:bCs/>
        </w:rPr>
        <w:t>Затраты на содержание имущества,</w:t>
      </w:r>
    </w:p>
    <w:p w:rsidR="000051C0" w:rsidRDefault="00CA7482">
      <w:pPr>
        <w:jc w:val="center"/>
        <w:rPr>
          <w:b/>
          <w:bCs/>
        </w:rPr>
      </w:pPr>
      <w:r>
        <w:rPr>
          <w:b/>
          <w:bCs/>
        </w:rPr>
        <w:t>не отнесенные к затратам на содержание имущества в рамках</w:t>
      </w:r>
    </w:p>
    <w:p w:rsidR="000051C0" w:rsidRDefault="00CA7482">
      <w:pPr>
        <w:jc w:val="center"/>
        <w:rPr>
          <w:b/>
          <w:bCs/>
        </w:rPr>
      </w:pPr>
      <w:r>
        <w:rPr>
          <w:b/>
          <w:bCs/>
        </w:rPr>
        <w:lastRenderedPageBreak/>
        <w:t>затрат на информационно-коммуникационные технологии</w:t>
      </w:r>
    </w:p>
    <w:p w:rsidR="000051C0" w:rsidRDefault="00CA7482">
      <w:pPr>
        <w:ind w:firstLine="540"/>
        <w:jc w:val="both"/>
      </w:pPr>
      <w:r>
        <w:t>59. Затраты на содержание и техническое обслуживание помещений (З</w:t>
      </w:r>
      <w:r>
        <w:rPr>
          <w:vertAlign w:val="subscript"/>
        </w:rPr>
        <w:t>сп</w:t>
      </w:r>
      <w:r>
        <w:t>) определяются по формуле:</w:t>
      </w:r>
    </w:p>
    <w:p w:rsidR="000051C0" w:rsidRDefault="00CA7482">
      <w:pPr>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0051C0" w:rsidRDefault="00CA7482">
      <w:pPr>
        <w:ind w:firstLine="540"/>
        <w:jc w:val="both"/>
      </w:pPr>
      <w:r>
        <w:t>где:</w:t>
      </w:r>
    </w:p>
    <w:p w:rsidR="000051C0" w:rsidRDefault="00CA7482">
      <w:pPr>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0051C0" w:rsidRDefault="00CA7482">
      <w:pPr>
        <w:ind w:firstLine="540"/>
        <w:jc w:val="both"/>
      </w:pPr>
      <w:r>
        <w:t>З</w:t>
      </w:r>
      <w:r>
        <w:rPr>
          <w:vertAlign w:val="subscript"/>
        </w:rPr>
        <w:t>тр</w:t>
      </w:r>
      <w:r>
        <w:t xml:space="preserve"> - затраты на проведение текущего ремонта помещения;</w:t>
      </w:r>
    </w:p>
    <w:p w:rsidR="000051C0" w:rsidRDefault="00CA7482">
      <w:pPr>
        <w:ind w:firstLine="540"/>
        <w:jc w:val="both"/>
      </w:pPr>
      <w:r>
        <w:t>З</w:t>
      </w:r>
      <w:r>
        <w:rPr>
          <w:vertAlign w:val="subscript"/>
        </w:rPr>
        <w:t>эз</w:t>
      </w:r>
      <w:r>
        <w:t xml:space="preserve"> - затраты на содержание прилегающей территории;</w:t>
      </w:r>
    </w:p>
    <w:p w:rsidR="000051C0" w:rsidRDefault="00CA7482">
      <w:pPr>
        <w:ind w:firstLine="540"/>
        <w:jc w:val="both"/>
      </w:pPr>
      <w:r>
        <w:t>З</w:t>
      </w:r>
      <w:r>
        <w:rPr>
          <w:vertAlign w:val="subscript"/>
        </w:rPr>
        <w:t>аутп</w:t>
      </w:r>
      <w:r>
        <w:t xml:space="preserve"> - затраты на оплату услуг по обслуживанию и уборке помещения;</w:t>
      </w:r>
    </w:p>
    <w:p w:rsidR="000051C0" w:rsidRDefault="00CA7482">
      <w:pPr>
        <w:ind w:firstLine="540"/>
        <w:jc w:val="both"/>
      </w:pPr>
      <w:r>
        <w:t>З</w:t>
      </w:r>
      <w:r>
        <w:rPr>
          <w:vertAlign w:val="subscript"/>
        </w:rPr>
        <w:t>тбо</w:t>
      </w:r>
      <w:r>
        <w:t xml:space="preserve"> - затраты на вывоз твердых бытовых отходов;</w:t>
      </w:r>
    </w:p>
    <w:p w:rsidR="000051C0" w:rsidRDefault="00CA7482">
      <w:pPr>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0051C0" w:rsidRDefault="00CA7482">
      <w:pPr>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0051C0" w:rsidRDefault="00CA7482">
      <w:pPr>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0051C0" w:rsidRDefault="00CA7482">
      <w:pPr>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0051C0" w:rsidRDefault="00CA7482">
      <w:pPr>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0051C0" w:rsidRDefault="00CA7482">
      <w:pPr>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0051C0" w:rsidRDefault="000051C0">
      <w:pPr>
        <w:ind w:firstLine="540"/>
        <w:jc w:val="both"/>
      </w:pPr>
    </w:p>
    <w:p w:rsidR="000051C0" w:rsidRDefault="00CA7482">
      <w:pPr>
        <w:ind w:firstLine="540"/>
        <w:jc w:val="both"/>
      </w:pPr>
      <w:r>
        <w:t>60. Затраты на закупку услуг управляющей компании (З</w:t>
      </w:r>
      <w:r>
        <w:rPr>
          <w:vertAlign w:val="subscript"/>
        </w:rPr>
        <w:t>ук</w:t>
      </w:r>
      <w:r>
        <w:t>) определяются по формуле:</w:t>
      </w:r>
    </w:p>
    <w:p w:rsidR="000051C0" w:rsidRDefault="00CA7482">
      <w:pPr>
        <w:jc w:val="center"/>
      </w:pPr>
      <w:r>
        <w:rPr>
          <w:noProof/>
        </w:rPr>
        <w:drawing>
          <wp:inline distT="0" distB="0" distL="0" distR="0">
            <wp:extent cx="1882140" cy="473710"/>
            <wp:effectExtent l="0" t="0" r="0" b="0"/>
            <wp:docPr id="54" name="Изображение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50"/>
                    <pic:cNvPicPr>
                      <a:picLocks noChangeAspect="1" noChangeArrowheads="1"/>
                    </pic:cNvPicPr>
                  </pic:nvPicPr>
                  <pic:blipFill>
                    <a:blip r:embed="rId60"/>
                    <a:stretch>
                      <a:fillRect/>
                    </a:stretch>
                  </pic:blipFill>
                  <pic:spPr bwMode="auto">
                    <a:xfrm>
                      <a:off x="0" y="0"/>
                      <a:ext cx="188214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iук</w:t>
      </w:r>
      <w:r>
        <w:t xml:space="preserve"> - объем i-й услуги управляющей компании;</w:t>
      </w:r>
    </w:p>
    <w:p w:rsidR="000051C0" w:rsidRDefault="00CA7482">
      <w:pPr>
        <w:ind w:firstLine="540"/>
        <w:jc w:val="both"/>
      </w:pPr>
      <w:r>
        <w:t>P</w:t>
      </w:r>
      <w:r>
        <w:rPr>
          <w:vertAlign w:val="subscript"/>
        </w:rPr>
        <w:t>iук</w:t>
      </w:r>
      <w:r>
        <w:t xml:space="preserve"> - цена i-й услуги управляющей компании в месяц;</w:t>
      </w:r>
    </w:p>
    <w:p w:rsidR="000051C0" w:rsidRDefault="00CA7482">
      <w:pPr>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rsidR="000051C0" w:rsidRDefault="000051C0">
      <w:pPr>
        <w:ind w:firstLine="540"/>
        <w:jc w:val="both"/>
      </w:pPr>
    </w:p>
    <w:p w:rsidR="000051C0" w:rsidRDefault="00CA7482">
      <w:pPr>
        <w:ind w:firstLine="540"/>
        <w:jc w:val="both"/>
      </w:pPr>
      <w:r>
        <w:t>61.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0051C0" w:rsidRDefault="00CA7482">
      <w:pPr>
        <w:jc w:val="center"/>
      </w:pPr>
      <w:r>
        <w:rPr>
          <w:noProof/>
        </w:rPr>
        <w:drawing>
          <wp:inline distT="0" distB="0" distL="0" distR="0">
            <wp:extent cx="1365250" cy="474980"/>
            <wp:effectExtent l="0" t="0" r="0" b="0"/>
            <wp:docPr id="55" name="Изображение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51"/>
                    <pic:cNvPicPr>
                      <a:picLocks noChangeAspect="1" noChangeArrowheads="1"/>
                    </pic:cNvPicPr>
                  </pic:nvPicPr>
                  <pic:blipFill>
                    <a:blip r:embed="rId61"/>
                    <a:stretch>
                      <a:fillRect/>
                    </a:stretch>
                  </pic:blipFill>
                  <pic:spPr bwMode="auto">
                    <a:xfrm>
                      <a:off x="0" y="0"/>
                      <a:ext cx="136525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lastRenderedPageBreak/>
        <w:t>Q</w:t>
      </w:r>
      <w:r>
        <w:rPr>
          <w:vertAlign w:val="subscript"/>
        </w:rPr>
        <w:t>iос</w:t>
      </w:r>
      <w:r>
        <w:t xml:space="preserve"> - количество i-х обслуживаемых устройств в составе системы охранно-тревожной сигнализации;</w:t>
      </w:r>
    </w:p>
    <w:p w:rsidR="000051C0" w:rsidRDefault="00CA7482">
      <w:pPr>
        <w:ind w:firstLine="540"/>
        <w:jc w:val="both"/>
      </w:pPr>
      <w:r>
        <w:t>P</w:t>
      </w:r>
      <w:r>
        <w:rPr>
          <w:vertAlign w:val="subscript"/>
        </w:rPr>
        <w:t>iос</w:t>
      </w:r>
      <w:r>
        <w:t xml:space="preserve"> - цена обслуживания 1 i-го устройства.</w:t>
      </w:r>
    </w:p>
    <w:p w:rsidR="000051C0" w:rsidRDefault="00CA7482">
      <w:pPr>
        <w:ind w:firstLine="540"/>
        <w:jc w:val="both"/>
      </w:pPr>
      <w:bookmarkStart w:id="6" w:name="Par6191"/>
      <w:bookmarkEnd w:id="6"/>
      <w:r>
        <w:t>62. Затраты на проведение текущего ремонта помещения (З</w:t>
      </w:r>
      <w:r>
        <w:rPr>
          <w:vertAlign w:val="subscript"/>
        </w:rPr>
        <w:t>тр</w:t>
      </w:r>
      <w:r>
        <w:t>) определяются исходя из установленной управлением капитального строительства и градостроительной деятельности администрации Богородского муниципального округа Нижегородской области нормы проведения ремонта, но не более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0051C0" w:rsidRDefault="00CA7482">
      <w:pPr>
        <w:jc w:val="center"/>
      </w:pPr>
      <w:r>
        <w:rPr>
          <w:noProof/>
        </w:rPr>
        <w:drawing>
          <wp:inline distT="0" distB="0" distL="0" distR="0">
            <wp:extent cx="1325880" cy="473075"/>
            <wp:effectExtent l="0" t="0" r="0" b="0"/>
            <wp:docPr id="56" name="Изображение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52"/>
                    <pic:cNvPicPr>
                      <a:picLocks noChangeAspect="1" noChangeArrowheads="1"/>
                    </pic:cNvPicPr>
                  </pic:nvPicPr>
                  <pic:blipFill>
                    <a:blip r:embed="rId62"/>
                    <a:stretch>
                      <a:fillRect/>
                    </a:stretch>
                  </pic:blipFill>
                  <pic:spPr bwMode="auto">
                    <a:xfrm>
                      <a:off x="0" y="0"/>
                      <a:ext cx="1325880" cy="47307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S</w:t>
      </w:r>
      <w:r>
        <w:rPr>
          <w:vertAlign w:val="subscript"/>
        </w:rPr>
        <w:t>iтр</w:t>
      </w:r>
      <w:r>
        <w:t xml:space="preserve"> - площадь i-го здания, планируемая к проведению текущего ремонта;</w:t>
      </w:r>
    </w:p>
    <w:p w:rsidR="000051C0" w:rsidRDefault="00CA7482">
      <w:pPr>
        <w:ind w:firstLine="540"/>
        <w:jc w:val="both"/>
      </w:pPr>
      <w:r>
        <w:t>P</w:t>
      </w:r>
      <w:r>
        <w:rPr>
          <w:vertAlign w:val="subscript"/>
        </w:rPr>
        <w:t>iтр</w:t>
      </w:r>
      <w:r>
        <w:t xml:space="preserve"> - цена текущего ремонта 1 кв. метра площади i-го здания.</w:t>
      </w:r>
    </w:p>
    <w:p w:rsidR="000051C0" w:rsidRDefault="000051C0">
      <w:pPr>
        <w:ind w:firstLine="540"/>
        <w:jc w:val="both"/>
      </w:pPr>
    </w:p>
    <w:p w:rsidR="000051C0" w:rsidRDefault="00CA7482">
      <w:pPr>
        <w:ind w:firstLine="540"/>
        <w:jc w:val="both"/>
      </w:pPr>
      <w:r>
        <w:t>63. Затраты на содержание прилегающей территории (З</w:t>
      </w:r>
      <w:r>
        <w:rPr>
          <w:vertAlign w:val="subscript"/>
        </w:rPr>
        <w:t>эз</w:t>
      </w:r>
      <w:r>
        <w:t>) определяются по формуле:</w:t>
      </w:r>
    </w:p>
    <w:p w:rsidR="000051C0" w:rsidRDefault="00CA7482">
      <w:pPr>
        <w:jc w:val="center"/>
      </w:pPr>
      <w:r>
        <w:rPr>
          <w:noProof/>
        </w:rPr>
        <w:drawing>
          <wp:inline distT="0" distB="0" distL="0" distR="0">
            <wp:extent cx="1784350" cy="473710"/>
            <wp:effectExtent l="0" t="0" r="0" b="0"/>
            <wp:docPr id="57" name="Изображение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53"/>
                    <pic:cNvPicPr>
                      <a:picLocks noChangeAspect="1" noChangeArrowheads="1"/>
                    </pic:cNvPicPr>
                  </pic:nvPicPr>
                  <pic:blipFill>
                    <a:blip r:embed="rId63"/>
                    <a:stretch>
                      <a:fillRect/>
                    </a:stretch>
                  </pic:blipFill>
                  <pic:spPr bwMode="auto">
                    <a:xfrm>
                      <a:off x="0" y="0"/>
                      <a:ext cx="178435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S</w:t>
      </w:r>
      <w:r>
        <w:rPr>
          <w:vertAlign w:val="subscript"/>
        </w:rPr>
        <w:t>iэз</w:t>
      </w:r>
      <w:r>
        <w:t xml:space="preserve"> - площадь закрепленной i-й прилегающей территории;</w:t>
      </w:r>
    </w:p>
    <w:p w:rsidR="000051C0" w:rsidRDefault="00CA7482">
      <w:pPr>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rsidR="000051C0" w:rsidRDefault="00CA7482">
      <w:pPr>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rsidR="000051C0" w:rsidRDefault="000051C0">
      <w:pPr>
        <w:ind w:firstLine="540"/>
        <w:jc w:val="both"/>
      </w:pPr>
    </w:p>
    <w:p w:rsidR="000051C0" w:rsidRDefault="00CA7482">
      <w:pPr>
        <w:ind w:firstLine="540"/>
        <w:jc w:val="both"/>
      </w:pPr>
      <w:bookmarkStart w:id="7" w:name="Par6351"/>
      <w:bookmarkEnd w:id="7"/>
      <w:r>
        <w:t>64. Затраты на оплату услуг по обслуживанию и уборке помещения (З</w:t>
      </w:r>
      <w:r>
        <w:rPr>
          <w:vertAlign w:val="subscript"/>
        </w:rPr>
        <w:t>аутп</w:t>
      </w:r>
      <w:r>
        <w:t>) определяются по формуле:</w:t>
      </w:r>
    </w:p>
    <w:p w:rsidR="000051C0" w:rsidRDefault="00CA7482">
      <w:pPr>
        <w:jc w:val="center"/>
      </w:pPr>
      <w:r>
        <w:rPr>
          <w:noProof/>
        </w:rPr>
        <w:drawing>
          <wp:inline distT="0" distB="0" distL="0" distR="0">
            <wp:extent cx="2174875" cy="475615"/>
            <wp:effectExtent l="0" t="0" r="0" b="0"/>
            <wp:docPr id="58" name="Изображение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54"/>
                    <pic:cNvPicPr>
                      <a:picLocks noChangeAspect="1" noChangeArrowheads="1"/>
                    </pic:cNvPicPr>
                  </pic:nvPicPr>
                  <pic:blipFill>
                    <a:blip r:embed="rId64"/>
                    <a:stretch>
                      <a:fillRect/>
                    </a:stretch>
                  </pic:blipFill>
                  <pic:spPr bwMode="auto">
                    <a:xfrm>
                      <a:off x="0" y="0"/>
                      <a:ext cx="2174875" cy="47561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S</w:t>
      </w:r>
      <w:r>
        <w:rPr>
          <w:vertAlign w:val="subscript"/>
        </w:rPr>
        <w:t>iаутп</w:t>
      </w:r>
      <w:r>
        <w:t xml:space="preserve"> - площадь в i-м помещении, в отношении которой планируется заключение договора (контракта) на обслуживание и уборку;</w:t>
      </w:r>
    </w:p>
    <w:p w:rsidR="000051C0" w:rsidRDefault="00CA7482">
      <w:pPr>
        <w:ind w:firstLine="540"/>
        <w:jc w:val="both"/>
      </w:pPr>
      <w:r>
        <w:t>P</w:t>
      </w:r>
      <w:r>
        <w:rPr>
          <w:vertAlign w:val="subscript"/>
        </w:rPr>
        <w:t>iаутп</w:t>
      </w:r>
      <w:r>
        <w:t xml:space="preserve"> - цена услуги по обслуживанию и уборке i-го помещения в месяц;</w:t>
      </w:r>
    </w:p>
    <w:p w:rsidR="000051C0" w:rsidRDefault="00CA7482">
      <w:pPr>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rsidR="000051C0" w:rsidRDefault="000051C0">
      <w:pPr>
        <w:ind w:firstLine="540"/>
        <w:jc w:val="both"/>
      </w:pPr>
    </w:p>
    <w:p w:rsidR="000051C0" w:rsidRDefault="00CA7482">
      <w:pPr>
        <w:ind w:firstLine="540"/>
        <w:jc w:val="both"/>
      </w:pPr>
      <w:r>
        <w:t>65. Затраты на вывоз твердых бытовых отходов (З</w:t>
      </w:r>
      <w:r>
        <w:rPr>
          <w:vertAlign w:val="subscript"/>
        </w:rPr>
        <w:t>тбо</w:t>
      </w:r>
      <w:r>
        <w:t>) определяются по формуле:</w:t>
      </w:r>
    </w:p>
    <w:p w:rsidR="000051C0" w:rsidRDefault="00CA7482">
      <w:pPr>
        <w:jc w:val="center"/>
      </w:pPr>
      <w:r>
        <w:lastRenderedPageBreak/>
        <w:t>З</w:t>
      </w:r>
      <w:r>
        <w:rPr>
          <w:vertAlign w:val="subscript"/>
        </w:rPr>
        <w:t>тбо</w:t>
      </w:r>
      <w:r>
        <w:t xml:space="preserve"> = Q</w:t>
      </w:r>
      <w:r>
        <w:rPr>
          <w:vertAlign w:val="subscript"/>
        </w:rPr>
        <w:t>тбо</w:t>
      </w:r>
      <w:r>
        <w:t xml:space="preserve"> x P</w:t>
      </w:r>
      <w:r>
        <w:rPr>
          <w:vertAlign w:val="subscript"/>
        </w:rPr>
        <w:t>тбо</w:t>
      </w:r>
      <w:r>
        <w:t>,</w:t>
      </w:r>
    </w:p>
    <w:p w:rsidR="000051C0" w:rsidRDefault="00CA7482">
      <w:pPr>
        <w:ind w:firstLine="540"/>
        <w:jc w:val="both"/>
      </w:pPr>
      <w:r>
        <w:t>где:</w:t>
      </w:r>
    </w:p>
    <w:p w:rsidR="000051C0" w:rsidRDefault="00CA7482">
      <w:pPr>
        <w:ind w:firstLine="540"/>
        <w:jc w:val="both"/>
      </w:pPr>
      <w:r>
        <w:t>Q</w:t>
      </w:r>
      <w:r>
        <w:rPr>
          <w:vertAlign w:val="subscript"/>
        </w:rPr>
        <w:t>тбо</w:t>
      </w:r>
      <w:r>
        <w:t xml:space="preserve"> - количество куб. метров твердых бытовых отходов в год;</w:t>
      </w:r>
    </w:p>
    <w:p w:rsidR="000051C0" w:rsidRDefault="00CA7482">
      <w:pPr>
        <w:ind w:firstLine="540"/>
        <w:jc w:val="both"/>
      </w:pPr>
      <w:r>
        <w:t>P</w:t>
      </w:r>
      <w:r>
        <w:rPr>
          <w:vertAlign w:val="subscript"/>
        </w:rPr>
        <w:t>тбо</w:t>
      </w:r>
      <w:r>
        <w:t xml:space="preserve"> - цена вывоза 1 куб. метра твердых бытовых отходов.</w:t>
      </w:r>
    </w:p>
    <w:p w:rsidR="000051C0" w:rsidRDefault="000051C0">
      <w:pPr>
        <w:ind w:firstLine="540"/>
        <w:jc w:val="both"/>
      </w:pPr>
    </w:p>
    <w:p w:rsidR="000051C0" w:rsidRDefault="00CA7482">
      <w:pPr>
        <w:ind w:firstLine="540"/>
        <w:jc w:val="both"/>
      </w:pPr>
      <w:r>
        <w:t>66. Затраты на техническое обслуживание и регламентно-профилактический ремонт лифтов (З</w:t>
      </w:r>
      <w:r>
        <w:rPr>
          <w:vertAlign w:val="subscript"/>
        </w:rPr>
        <w:t>л</w:t>
      </w:r>
      <w:r>
        <w:t>) определяются по формуле:</w:t>
      </w:r>
    </w:p>
    <w:p w:rsidR="000051C0" w:rsidRDefault="00CA7482">
      <w:pPr>
        <w:jc w:val="center"/>
      </w:pPr>
      <w:r>
        <w:rPr>
          <w:noProof/>
        </w:rPr>
        <w:drawing>
          <wp:inline distT="0" distB="0" distL="0" distR="0">
            <wp:extent cx="1219200" cy="474980"/>
            <wp:effectExtent l="0" t="0" r="0" b="0"/>
            <wp:docPr id="59" name="Изображение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55"/>
                    <pic:cNvPicPr>
                      <a:picLocks noChangeAspect="1" noChangeArrowheads="1"/>
                    </pic:cNvPicPr>
                  </pic:nvPicPr>
                  <pic:blipFill>
                    <a:blip r:embed="rId65"/>
                    <a:stretch>
                      <a:fillRect/>
                    </a:stretch>
                  </pic:blipFill>
                  <pic:spPr bwMode="auto">
                    <a:xfrm>
                      <a:off x="0" y="0"/>
                      <a:ext cx="121920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iл</w:t>
      </w:r>
      <w:r>
        <w:t xml:space="preserve"> - количество лифтов i-го типа;</w:t>
      </w:r>
    </w:p>
    <w:p w:rsidR="000051C0" w:rsidRDefault="00CA7482">
      <w:pPr>
        <w:ind w:firstLine="540"/>
        <w:jc w:val="both"/>
      </w:pPr>
      <w:r>
        <w:t>P</w:t>
      </w:r>
      <w:r>
        <w:rPr>
          <w:vertAlign w:val="subscript"/>
        </w:rPr>
        <w:t>iл</w:t>
      </w:r>
      <w:r>
        <w:t xml:space="preserve"> - цена технического обслуживания и текущего ремонта 1 лифта i-го типа в год.</w:t>
      </w:r>
    </w:p>
    <w:p w:rsidR="000051C0" w:rsidRDefault="000051C0">
      <w:pPr>
        <w:ind w:firstLine="540"/>
        <w:jc w:val="both"/>
      </w:pPr>
    </w:p>
    <w:p w:rsidR="000051C0" w:rsidRDefault="00CA7482">
      <w:pPr>
        <w:ind w:firstLine="540"/>
        <w:jc w:val="both"/>
      </w:pPr>
      <w:bookmarkStart w:id="8" w:name="Par6571"/>
      <w:bookmarkEnd w:id="8"/>
      <w:r>
        <w:t>67.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0051C0" w:rsidRDefault="00CA7482">
      <w:pPr>
        <w:jc w:val="center"/>
      </w:pPr>
      <w:r>
        <w:t>З</w:t>
      </w:r>
      <w:r>
        <w:rPr>
          <w:vertAlign w:val="subscript"/>
        </w:rPr>
        <w:t>внсв</w:t>
      </w:r>
      <w:r>
        <w:t xml:space="preserve"> = S</w:t>
      </w:r>
      <w:r>
        <w:rPr>
          <w:vertAlign w:val="subscript"/>
        </w:rPr>
        <w:t>внсв</w:t>
      </w:r>
      <w:r>
        <w:t xml:space="preserve"> x P</w:t>
      </w:r>
      <w:r>
        <w:rPr>
          <w:vertAlign w:val="subscript"/>
        </w:rPr>
        <w:t>внсв</w:t>
      </w:r>
      <w:r>
        <w:t>,</w:t>
      </w:r>
    </w:p>
    <w:p w:rsidR="000051C0" w:rsidRDefault="00CA7482">
      <w:pPr>
        <w:ind w:firstLine="540"/>
        <w:jc w:val="both"/>
      </w:pPr>
      <w:r>
        <w:t>где:</w:t>
      </w:r>
    </w:p>
    <w:p w:rsidR="000051C0" w:rsidRDefault="00CA7482">
      <w:pPr>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0051C0" w:rsidRDefault="00CA7482">
      <w:pPr>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0051C0" w:rsidRDefault="000051C0">
      <w:pPr>
        <w:ind w:firstLine="540"/>
        <w:jc w:val="both"/>
      </w:pPr>
    </w:p>
    <w:p w:rsidR="000051C0" w:rsidRDefault="00CA7482">
      <w:pPr>
        <w:ind w:firstLine="540"/>
        <w:jc w:val="both"/>
      </w:pPr>
      <w:r>
        <w:t>68.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0051C0" w:rsidRDefault="00CA7482">
      <w:pPr>
        <w:jc w:val="center"/>
      </w:pPr>
      <w:r>
        <w:t>З</w:t>
      </w:r>
      <w:r>
        <w:rPr>
          <w:vertAlign w:val="subscript"/>
        </w:rPr>
        <w:t>внсп</w:t>
      </w:r>
      <w:r>
        <w:t xml:space="preserve"> = S</w:t>
      </w:r>
      <w:r>
        <w:rPr>
          <w:vertAlign w:val="subscript"/>
        </w:rPr>
        <w:t>внсп</w:t>
      </w:r>
      <w:r>
        <w:t xml:space="preserve"> x P</w:t>
      </w:r>
      <w:r>
        <w:rPr>
          <w:vertAlign w:val="subscript"/>
        </w:rPr>
        <w:t>внсп</w:t>
      </w:r>
      <w:r>
        <w:t>,</w:t>
      </w:r>
    </w:p>
    <w:p w:rsidR="000051C0" w:rsidRDefault="00CA7482">
      <w:pPr>
        <w:ind w:firstLine="540"/>
        <w:jc w:val="both"/>
      </w:pPr>
      <w:r>
        <w:t>где:</w:t>
      </w:r>
    </w:p>
    <w:p w:rsidR="000051C0" w:rsidRDefault="00CA7482">
      <w:pPr>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0051C0" w:rsidRDefault="00CA7482">
      <w:pPr>
        <w:ind w:firstLine="540"/>
        <w:jc w:val="both"/>
      </w:pPr>
      <w:r>
        <w:t>P</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0051C0" w:rsidRDefault="000051C0">
      <w:pPr>
        <w:ind w:firstLine="540"/>
        <w:jc w:val="both"/>
      </w:pPr>
    </w:p>
    <w:p w:rsidR="000051C0" w:rsidRDefault="00CA7482">
      <w:pPr>
        <w:ind w:firstLine="540"/>
        <w:jc w:val="both"/>
      </w:pPr>
      <w:bookmarkStart w:id="9" w:name="Par6711"/>
      <w:bookmarkEnd w:id="9"/>
      <w:r>
        <w:t>69.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0051C0" w:rsidRDefault="00CA7482">
      <w:pPr>
        <w:jc w:val="center"/>
      </w:pPr>
      <w:r>
        <w:t>З</w:t>
      </w:r>
      <w:r>
        <w:rPr>
          <w:vertAlign w:val="subscript"/>
        </w:rPr>
        <w:t>итп</w:t>
      </w:r>
      <w:r>
        <w:t xml:space="preserve"> = S</w:t>
      </w:r>
      <w:r>
        <w:rPr>
          <w:vertAlign w:val="subscript"/>
        </w:rPr>
        <w:t>итп</w:t>
      </w:r>
      <w:r>
        <w:t xml:space="preserve"> x P</w:t>
      </w:r>
      <w:r>
        <w:rPr>
          <w:vertAlign w:val="subscript"/>
        </w:rPr>
        <w:t>итп</w:t>
      </w:r>
      <w:r>
        <w:t>,</w:t>
      </w:r>
    </w:p>
    <w:p w:rsidR="000051C0" w:rsidRDefault="00CA7482">
      <w:pPr>
        <w:ind w:firstLine="540"/>
        <w:jc w:val="both"/>
      </w:pPr>
      <w:r>
        <w:lastRenderedPageBreak/>
        <w:t>где:</w:t>
      </w:r>
    </w:p>
    <w:p w:rsidR="000051C0" w:rsidRDefault="00CA7482">
      <w:pPr>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0051C0" w:rsidRDefault="00CA7482">
      <w:pPr>
        <w:ind w:firstLine="540"/>
        <w:jc w:val="both"/>
      </w:pPr>
      <w:r>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0051C0" w:rsidRDefault="000051C0">
      <w:pPr>
        <w:ind w:firstLine="540"/>
        <w:jc w:val="both"/>
      </w:pPr>
    </w:p>
    <w:p w:rsidR="000051C0" w:rsidRDefault="00CA7482">
      <w:pPr>
        <w:ind w:firstLine="540"/>
        <w:jc w:val="both"/>
      </w:pPr>
      <w:r>
        <w:t>70.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0051C0" w:rsidRDefault="00CA7482">
      <w:pPr>
        <w:jc w:val="center"/>
      </w:pPr>
      <w:r>
        <w:rPr>
          <w:noProof/>
        </w:rPr>
        <w:drawing>
          <wp:inline distT="0" distB="0" distL="0" distR="0">
            <wp:extent cx="1463040" cy="474345"/>
            <wp:effectExtent l="0" t="0" r="0" b="0"/>
            <wp:docPr id="60" name="Изображение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56"/>
                    <pic:cNvPicPr>
                      <a:picLocks noChangeAspect="1" noChangeArrowheads="1"/>
                    </pic:cNvPicPr>
                  </pic:nvPicPr>
                  <pic:blipFill>
                    <a:blip r:embed="rId66"/>
                    <a:stretch>
                      <a:fillRect/>
                    </a:stretch>
                  </pic:blipFill>
                  <pic:spPr bwMode="auto">
                    <a:xfrm>
                      <a:off x="0" y="0"/>
                      <a:ext cx="1463040"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0051C0" w:rsidRDefault="00CA7482">
      <w:pPr>
        <w:ind w:firstLine="540"/>
        <w:jc w:val="both"/>
      </w:pPr>
      <w:r>
        <w:t>Q</w:t>
      </w:r>
      <w:r>
        <w:rPr>
          <w:vertAlign w:val="subscript"/>
        </w:rPr>
        <w:t>iаэз</w:t>
      </w:r>
      <w:r>
        <w:t xml:space="preserve"> - количество i-го оборудования.</w:t>
      </w:r>
    </w:p>
    <w:p w:rsidR="000051C0" w:rsidRDefault="000051C0">
      <w:pPr>
        <w:ind w:firstLine="540"/>
        <w:jc w:val="both"/>
      </w:pPr>
    </w:p>
    <w:p w:rsidR="000051C0" w:rsidRDefault="00CA7482">
      <w:pPr>
        <w:ind w:firstLine="540"/>
        <w:jc w:val="both"/>
      </w:pPr>
      <w:r>
        <w:t>71. Затраты на техническое обслуживание и ремонт транспортных средств (З</w:t>
      </w:r>
      <w:r>
        <w:rPr>
          <w:vertAlign w:val="subscript"/>
        </w:rPr>
        <w:t>тортс</w:t>
      </w:r>
      <w:r>
        <w:t>) определяются по формуле:</w:t>
      </w:r>
    </w:p>
    <w:p w:rsidR="000051C0" w:rsidRDefault="00CA7482">
      <w:pPr>
        <w:jc w:val="center"/>
      </w:pPr>
      <w:r>
        <w:rPr>
          <w:noProof/>
        </w:rPr>
        <w:drawing>
          <wp:inline distT="0" distB="0" distL="0" distR="0">
            <wp:extent cx="1521460" cy="478155"/>
            <wp:effectExtent l="0" t="0" r="0" b="0"/>
            <wp:docPr id="61" name="Изображение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57"/>
                    <pic:cNvPicPr>
                      <a:picLocks noChangeAspect="1" noChangeArrowheads="1"/>
                    </pic:cNvPicPr>
                  </pic:nvPicPr>
                  <pic:blipFill>
                    <a:blip r:embed="rId67"/>
                    <a:stretch>
                      <a:fillRect/>
                    </a:stretch>
                  </pic:blipFill>
                  <pic:spPr bwMode="auto">
                    <a:xfrm>
                      <a:off x="0" y="0"/>
                      <a:ext cx="1521460" cy="47815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тортс</w:t>
      </w:r>
      <w:r>
        <w:t xml:space="preserve"> - количество i-го транспортного средства;</w:t>
      </w:r>
    </w:p>
    <w:p w:rsidR="000051C0" w:rsidRDefault="00CA7482">
      <w:pPr>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0051C0" w:rsidRDefault="000051C0">
      <w:pPr>
        <w:ind w:firstLine="540"/>
        <w:jc w:val="both"/>
      </w:pPr>
    </w:p>
    <w:p w:rsidR="000051C0" w:rsidRDefault="00CA7482">
      <w:pPr>
        <w:ind w:firstLine="540"/>
        <w:jc w:val="both"/>
      </w:pPr>
      <w:r>
        <w:t>72.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0051C0" w:rsidRDefault="000051C0">
      <w:pPr>
        <w:ind w:firstLine="540"/>
        <w:jc w:val="both"/>
      </w:pPr>
    </w:p>
    <w:p w:rsidR="000051C0" w:rsidRDefault="00CA7482">
      <w:pPr>
        <w:ind w:firstLine="540"/>
        <w:jc w:val="both"/>
      </w:pPr>
      <w:r>
        <w:t>73.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0051C0" w:rsidRDefault="00CA7482">
      <w:pPr>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0051C0" w:rsidRDefault="00CA7482">
      <w:pPr>
        <w:ind w:firstLine="540"/>
        <w:jc w:val="both"/>
      </w:pPr>
      <w:r>
        <w:t>где:</w:t>
      </w:r>
    </w:p>
    <w:p w:rsidR="000051C0" w:rsidRDefault="00CA7482">
      <w:pPr>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0051C0" w:rsidRDefault="00CA7482">
      <w:pPr>
        <w:ind w:firstLine="540"/>
        <w:jc w:val="both"/>
      </w:pPr>
      <w:r>
        <w:lastRenderedPageBreak/>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0051C0" w:rsidRDefault="00CA7482">
      <w:pPr>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0051C0" w:rsidRDefault="00CA7482">
      <w:pPr>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0051C0" w:rsidRDefault="00CA7482">
      <w:pPr>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0051C0" w:rsidRDefault="00CA7482">
      <w:pPr>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0051C0" w:rsidRDefault="00CA7482">
      <w:pPr>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0051C0" w:rsidRDefault="000051C0">
      <w:pPr>
        <w:ind w:firstLine="540"/>
        <w:jc w:val="both"/>
      </w:pPr>
    </w:p>
    <w:p w:rsidR="000051C0" w:rsidRDefault="00CA7482">
      <w:pPr>
        <w:ind w:firstLine="540"/>
        <w:jc w:val="both"/>
      </w:pPr>
      <w:r>
        <w:t>74.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0051C0" w:rsidRDefault="00CA7482">
      <w:pPr>
        <w:jc w:val="center"/>
      </w:pPr>
      <w:r>
        <w:rPr>
          <w:noProof/>
        </w:rPr>
        <w:drawing>
          <wp:inline distT="0" distB="0" distL="0" distR="0">
            <wp:extent cx="1521460" cy="474980"/>
            <wp:effectExtent l="0" t="0" r="0" b="0"/>
            <wp:docPr id="62" name="Изображение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58"/>
                    <pic:cNvPicPr>
                      <a:picLocks noChangeAspect="1" noChangeArrowheads="1"/>
                    </pic:cNvPicPr>
                  </pic:nvPicPr>
                  <pic:blipFill>
                    <a:blip r:embed="rId68"/>
                    <a:stretch>
                      <a:fillRect/>
                    </a:stretch>
                  </pic:blipFill>
                  <pic:spPr bwMode="auto">
                    <a:xfrm>
                      <a:off x="0" y="0"/>
                      <a:ext cx="152146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iдгу</w:t>
      </w:r>
      <w:r>
        <w:t xml:space="preserve"> - количество i-х дизельных генераторных установок;</w:t>
      </w:r>
    </w:p>
    <w:p w:rsidR="000051C0" w:rsidRDefault="00CA7482">
      <w:pPr>
        <w:ind w:firstLine="540"/>
        <w:jc w:val="both"/>
      </w:pPr>
      <w:r>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rsidR="000051C0" w:rsidRDefault="000051C0">
      <w:pPr>
        <w:ind w:firstLine="540"/>
        <w:jc w:val="both"/>
      </w:pPr>
    </w:p>
    <w:p w:rsidR="000051C0" w:rsidRDefault="00CA7482">
      <w:pPr>
        <w:ind w:firstLine="540"/>
        <w:jc w:val="both"/>
      </w:pPr>
      <w:r>
        <w:t>75.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0051C0" w:rsidRDefault="00CA7482">
      <w:pPr>
        <w:jc w:val="center"/>
      </w:pPr>
      <w:r>
        <w:rPr>
          <w:noProof/>
        </w:rPr>
        <w:drawing>
          <wp:inline distT="0" distB="0" distL="0" distR="0">
            <wp:extent cx="1511300" cy="473710"/>
            <wp:effectExtent l="0" t="0" r="0" b="0"/>
            <wp:docPr id="63" name="Изображение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59"/>
                    <pic:cNvPicPr>
                      <a:picLocks noChangeAspect="1" noChangeArrowheads="1"/>
                    </pic:cNvPicPr>
                  </pic:nvPicPr>
                  <pic:blipFill>
                    <a:blip r:embed="rId69"/>
                    <a:stretch>
                      <a:fillRect/>
                    </a:stretch>
                  </pic:blipFill>
                  <pic:spPr bwMode="auto">
                    <a:xfrm>
                      <a:off x="0" y="0"/>
                      <a:ext cx="151130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iсгп</w:t>
      </w:r>
      <w:r>
        <w:t xml:space="preserve"> - количество i-х датчиков системы газового пожаротушения;</w:t>
      </w:r>
    </w:p>
    <w:p w:rsidR="000051C0" w:rsidRDefault="00CA7482">
      <w:pPr>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0051C0" w:rsidRDefault="000051C0">
      <w:pPr>
        <w:ind w:firstLine="540"/>
        <w:jc w:val="both"/>
      </w:pPr>
    </w:p>
    <w:p w:rsidR="000051C0" w:rsidRDefault="00CA7482">
      <w:pPr>
        <w:ind w:firstLine="540"/>
        <w:jc w:val="both"/>
      </w:pPr>
      <w:r>
        <w:t>76.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0051C0" w:rsidRDefault="00CA7482">
      <w:pPr>
        <w:jc w:val="center"/>
      </w:pPr>
      <w:r>
        <w:rPr>
          <w:noProof/>
        </w:rPr>
        <w:drawing>
          <wp:inline distT="0" distB="0" distL="0" distR="0">
            <wp:extent cx="1657985" cy="474345"/>
            <wp:effectExtent l="0" t="0" r="0" b="0"/>
            <wp:docPr id="64" name="Изображение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60"/>
                    <pic:cNvPicPr>
                      <a:picLocks noChangeAspect="1" noChangeArrowheads="1"/>
                    </pic:cNvPicPr>
                  </pic:nvPicPr>
                  <pic:blipFill>
                    <a:blip r:embed="rId70"/>
                    <a:stretch>
                      <a:fillRect/>
                    </a:stretch>
                  </pic:blipFill>
                  <pic:spPr bwMode="auto">
                    <a:xfrm>
                      <a:off x="0" y="0"/>
                      <a:ext cx="165798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iскив</w:t>
      </w:r>
      <w:r>
        <w:t xml:space="preserve"> - количество i-х установок кондиционирования и элементов систем вентиляции;</w:t>
      </w:r>
    </w:p>
    <w:p w:rsidR="000051C0" w:rsidRDefault="00CA7482">
      <w:pPr>
        <w:ind w:firstLine="540"/>
        <w:jc w:val="both"/>
      </w:pPr>
      <w:r>
        <w:lastRenderedPageBreak/>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0051C0" w:rsidRDefault="000051C0">
      <w:pPr>
        <w:ind w:firstLine="540"/>
        <w:jc w:val="both"/>
      </w:pPr>
    </w:p>
    <w:p w:rsidR="000051C0" w:rsidRDefault="00CA7482">
      <w:pPr>
        <w:ind w:firstLine="540"/>
        <w:jc w:val="both"/>
      </w:pPr>
      <w:r>
        <w:t>77.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0051C0" w:rsidRDefault="00CA7482">
      <w:pPr>
        <w:jc w:val="center"/>
      </w:pPr>
      <w:r>
        <w:rPr>
          <w:noProof/>
        </w:rPr>
        <w:drawing>
          <wp:inline distT="0" distB="0" distL="0" distR="0">
            <wp:extent cx="1511300" cy="473710"/>
            <wp:effectExtent l="0" t="0" r="0" b="0"/>
            <wp:docPr id="65" name="Изображение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61"/>
                    <pic:cNvPicPr>
                      <a:picLocks noChangeAspect="1" noChangeArrowheads="1"/>
                    </pic:cNvPicPr>
                  </pic:nvPicPr>
                  <pic:blipFill>
                    <a:blip r:embed="rId71"/>
                    <a:stretch>
                      <a:fillRect/>
                    </a:stretch>
                  </pic:blipFill>
                  <pic:spPr bwMode="auto">
                    <a:xfrm>
                      <a:off x="0" y="0"/>
                      <a:ext cx="1511300" cy="47371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iспс</w:t>
      </w:r>
      <w:r>
        <w:t xml:space="preserve"> - количество i-х извещателей пожарной сигнализации;</w:t>
      </w:r>
    </w:p>
    <w:p w:rsidR="000051C0" w:rsidRDefault="00CA7482">
      <w:pPr>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rsidR="000051C0" w:rsidRDefault="000051C0">
      <w:pPr>
        <w:ind w:firstLine="540"/>
        <w:jc w:val="both"/>
      </w:pPr>
    </w:p>
    <w:p w:rsidR="000051C0" w:rsidRDefault="00CA7482">
      <w:pPr>
        <w:ind w:firstLine="540"/>
        <w:jc w:val="both"/>
      </w:pPr>
      <w:r>
        <w:t>78.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0051C0" w:rsidRDefault="00CA7482">
      <w:pPr>
        <w:jc w:val="center"/>
      </w:pPr>
      <w:r>
        <w:rPr>
          <w:noProof/>
        </w:rPr>
        <w:drawing>
          <wp:inline distT="0" distB="0" distL="0" distR="0">
            <wp:extent cx="1657985" cy="474345"/>
            <wp:effectExtent l="0" t="0" r="0" b="0"/>
            <wp:docPr id="66" name="Изображение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62"/>
                    <pic:cNvPicPr>
                      <a:picLocks noChangeAspect="1" noChangeArrowheads="1"/>
                    </pic:cNvPicPr>
                  </pic:nvPicPr>
                  <pic:blipFill>
                    <a:blip r:embed="rId72"/>
                    <a:stretch>
                      <a:fillRect/>
                    </a:stretch>
                  </pic:blipFill>
                  <pic:spPr bwMode="auto">
                    <a:xfrm>
                      <a:off x="0" y="0"/>
                      <a:ext cx="165798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iскуд</w:t>
      </w:r>
      <w:r>
        <w:t xml:space="preserve"> - количество i-х устройств в составе систем контроля и управления доступом;</w:t>
      </w:r>
    </w:p>
    <w:p w:rsidR="000051C0" w:rsidRDefault="00CA7482">
      <w:pPr>
        <w:ind w:firstLine="540"/>
        <w:jc w:val="both"/>
      </w:pPr>
      <w:r>
        <w:t>P</w:t>
      </w:r>
      <w:r>
        <w:rPr>
          <w:vertAlign w:val="subscript"/>
        </w:rPr>
        <w:t>iскуд</w:t>
      </w:r>
      <w:r>
        <w:t xml:space="preserve"> - цена технического обслуживания и текущего ремонта 1 i-го устройства в составе систем контроля и управления доступом в год.</w:t>
      </w:r>
    </w:p>
    <w:p w:rsidR="000051C0" w:rsidRDefault="000051C0">
      <w:pPr>
        <w:ind w:firstLine="540"/>
        <w:jc w:val="both"/>
      </w:pPr>
    </w:p>
    <w:p w:rsidR="000051C0" w:rsidRDefault="00CA7482">
      <w:pPr>
        <w:ind w:firstLine="540"/>
        <w:jc w:val="both"/>
      </w:pPr>
      <w:r>
        <w:t>79.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0051C0" w:rsidRDefault="00CA7482">
      <w:pPr>
        <w:jc w:val="center"/>
      </w:pPr>
      <w:r>
        <w:rPr>
          <w:noProof/>
        </w:rPr>
        <w:drawing>
          <wp:inline distT="0" distB="0" distL="0" distR="0">
            <wp:extent cx="1647825" cy="474345"/>
            <wp:effectExtent l="0" t="0" r="0" b="0"/>
            <wp:docPr id="67" name="Изображение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63"/>
                    <pic:cNvPicPr>
                      <a:picLocks noChangeAspect="1" noChangeArrowheads="1"/>
                    </pic:cNvPicPr>
                  </pic:nvPicPr>
                  <pic:blipFill>
                    <a:blip r:embed="rId73"/>
                    <a:stretch>
                      <a:fillRect/>
                    </a:stretch>
                  </pic:blipFill>
                  <pic:spPr bwMode="auto">
                    <a:xfrm>
                      <a:off x="0" y="0"/>
                      <a:ext cx="164782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rsidR="000051C0" w:rsidRDefault="00CA7482">
      <w:pPr>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0051C0" w:rsidRDefault="000051C0">
      <w:pPr>
        <w:ind w:firstLine="540"/>
        <w:jc w:val="both"/>
      </w:pPr>
    </w:p>
    <w:p w:rsidR="000051C0" w:rsidRDefault="00CA7482">
      <w:pPr>
        <w:ind w:firstLine="540"/>
        <w:jc w:val="both"/>
      </w:pPr>
      <w:r>
        <w:t>80.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0051C0" w:rsidRDefault="00CA7482">
      <w:pPr>
        <w:jc w:val="center"/>
      </w:pPr>
      <w:r>
        <w:rPr>
          <w:noProof/>
        </w:rPr>
        <w:drawing>
          <wp:inline distT="0" distB="0" distL="0" distR="0">
            <wp:extent cx="1521460" cy="474980"/>
            <wp:effectExtent l="0" t="0" r="0" b="0"/>
            <wp:docPr id="68" name="Изображение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64"/>
                    <pic:cNvPicPr>
                      <a:picLocks noChangeAspect="1" noChangeArrowheads="1"/>
                    </pic:cNvPicPr>
                  </pic:nvPicPr>
                  <pic:blipFill>
                    <a:blip r:embed="rId74"/>
                    <a:stretch>
                      <a:fillRect/>
                    </a:stretch>
                  </pic:blipFill>
                  <pic:spPr bwMode="auto">
                    <a:xfrm>
                      <a:off x="0" y="0"/>
                      <a:ext cx="152146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lastRenderedPageBreak/>
        <w:t>Q</w:t>
      </w:r>
      <w:r>
        <w:rPr>
          <w:vertAlign w:val="subscript"/>
        </w:rPr>
        <w:t>iсвн</w:t>
      </w:r>
      <w:r>
        <w:t xml:space="preserve"> - количество обслуживаемых i-х устройств в составе систем видеонаблюдения;</w:t>
      </w:r>
    </w:p>
    <w:p w:rsidR="000051C0" w:rsidRDefault="00CA7482">
      <w:pPr>
        <w:ind w:firstLine="540"/>
        <w:jc w:val="both"/>
      </w:pPr>
      <w:r>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0051C0" w:rsidRDefault="000051C0">
      <w:pPr>
        <w:ind w:firstLine="540"/>
        <w:jc w:val="both"/>
      </w:pPr>
    </w:p>
    <w:p w:rsidR="000051C0" w:rsidRDefault="00CA7482">
      <w:pPr>
        <w:ind w:firstLine="540"/>
        <w:jc w:val="both"/>
      </w:pPr>
      <w:r>
        <w:t>81. Затраты на оплату услуг внештатных сотрудников (З</w:t>
      </w:r>
      <w:r>
        <w:rPr>
          <w:vertAlign w:val="subscript"/>
        </w:rPr>
        <w:t>внси</w:t>
      </w:r>
      <w:r>
        <w:t>) определяются по формуле:</w:t>
      </w:r>
    </w:p>
    <w:p w:rsidR="000051C0" w:rsidRDefault="00CA7482">
      <w:pPr>
        <w:jc w:val="center"/>
      </w:pPr>
      <w:r>
        <w:rPr>
          <w:noProof/>
        </w:rPr>
        <w:drawing>
          <wp:inline distT="0" distB="0" distL="0" distR="0">
            <wp:extent cx="2740660" cy="489585"/>
            <wp:effectExtent l="0" t="0" r="0" b="0"/>
            <wp:docPr id="69" name="Изображение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65"/>
                    <pic:cNvPicPr>
                      <a:picLocks noChangeAspect="1" noChangeArrowheads="1"/>
                    </pic:cNvPicPr>
                  </pic:nvPicPr>
                  <pic:blipFill>
                    <a:blip r:embed="rId75"/>
                    <a:stretch>
                      <a:fillRect/>
                    </a:stretch>
                  </pic:blipFill>
                  <pic:spPr bwMode="auto">
                    <a:xfrm>
                      <a:off x="0" y="0"/>
                      <a:ext cx="2740660" cy="48958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rsidR="000051C0" w:rsidRDefault="00CA7482">
      <w:pPr>
        <w:ind w:firstLine="540"/>
        <w:jc w:val="both"/>
      </w:pPr>
      <w:r>
        <w:t>P</w:t>
      </w:r>
      <w:r>
        <w:rPr>
          <w:vertAlign w:val="subscript"/>
        </w:rPr>
        <w:t>gвнси</w:t>
      </w:r>
      <w:r>
        <w:t xml:space="preserve"> - стоимость 1 месяца работы внештатного сотрудника в g-й должности;</w:t>
      </w:r>
    </w:p>
    <w:p w:rsidR="000051C0" w:rsidRDefault="00CA7482">
      <w:pPr>
        <w:ind w:firstLine="540"/>
        <w:jc w:val="both"/>
      </w:pPr>
      <w:r>
        <w:t>t</w:t>
      </w:r>
      <w:r>
        <w:rPr>
          <w:vertAlign w:val="subscript"/>
        </w:rPr>
        <w:t>gвнси</w:t>
      </w:r>
      <w:r>
        <w:t xml:space="preserve"> - процентная ставка страховых взносов в государственные внебюджетные фонды.</w:t>
      </w:r>
    </w:p>
    <w:p w:rsidR="000051C0" w:rsidRDefault="00CA7482">
      <w:pPr>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0051C0" w:rsidRDefault="00CA7482">
      <w:pPr>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0051C0" w:rsidRDefault="000051C0">
      <w:pPr>
        <w:jc w:val="center"/>
        <w:rPr>
          <w:b/>
          <w:bCs/>
        </w:rPr>
      </w:pPr>
    </w:p>
    <w:p w:rsidR="000051C0" w:rsidRDefault="00CA7482">
      <w:pPr>
        <w:jc w:val="center"/>
      </w:pPr>
      <w:r>
        <w:rPr>
          <w:b/>
          <w:bCs/>
        </w:rPr>
        <w:t>Затраты на приобретение прочих работ и услуг,</w:t>
      </w:r>
    </w:p>
    <w:p w:rsidR="000051C0" w:rsidRDefault="00CA7482">
      <w:pPr>
        <w:jc w:val="center"/>
        <w:rPr>
          <w:b/>
          <w:bCs/>
        </w:rPr>
      </w:pPr>
      <w:r>
        <w:rPr>
          <w:b/>
          <w:bCs/>
        </w:rPr>
        <w:t>не относящиеся к затратам на услуги связи, транспортные</w:t>
      </w:r>
    </w:p>
    <w:p w:rsidR="000051C0" w:rsidRDefault="00CA7482">
      <w:pPr>
        <w:jc w:val="center"/>
        <w:rPr>
          <w:b/>
          <w:bCs/>
        </w:rPr>
      </w:pPr>
      <w:r>
        <w:rPr>
          <w:b/>
          <w:bCs/>
        </w:rPr>
        <w:t>услуги, оплату расходов по договорам об оказании услуг,</w:t>
      </w:r>
    </w:p>
    <w:p w:rsidR="000051C0" w:rsidRDefault="00CA7482">
      <w:pPr>
        <w:jc w:val="center"/>
        <w:rPr>
          <w:b/>
          <w:bCs/>
        </w:rPr>
      </w:pPr>
      <w:r>
        <w:rPr>
          <w:b/>
          <w:bCs/>
        </w:rPr>
        <w:t>связанных с проездом и наймом жилого помещения</w:t>
      </w:r>
    </w:p>
    <w:p w:rsidR="000051C0" w:rsidRDefault="00CA7482">
      <w:pPr>
        <w:jc w:val="center"/>
        <w:rPr>
          <w:b/>
          <w:bCs/>
        </w:rPr>
      </w:pPr>
      <w:r>
        <w:rPr>
          <w:b/>
          <w:bCs/>
        </w:rPr>
        <w:t>в связи с командированием работников, заключаемым</w:t>
      </w:r>
    </w:p>
    <w:p w:rsidR="000051C0" w:rsidRDefault="00CA7482">
      <w:pPr>
        <w:jc w:val="center"/>
        <w:rPr>
          <w:b/>
          <w:bCs/>
        </w:rPr>
      </w:pPr>
      <w:r>
        <w:rPr>
          <w:b/>
          <w:bCs/>
        </w:rPr>
        <w:t>со сторонними организациями, а также к затратам</w:t>
      </w:r>
    </w:p>
    <w:p w:rsidR="000051C0" w:rsidRDefault="00CA7482">
      <w:pPr>
        <w:jc w:val="center"/>
        <w:rPr>
          <w:b/>
          <w:bCs/>
        </w:rPr>
      </w:pPr>
      <w:r>
        <w:rPr>
          <w:b/>
          <w:bCs/>
        </w:rPr>
        <w:t>на коммунальные услуги, аренду помещений и оборудования,</w:t>
      </w:r>
    </w:p>
    <w:p w:rsidR="000051C0" w:rsidRDefault="00CA7482">
      <w:pPr>
        <w:jc w:val="center"/>
        <w:rPr>
          <w:b/>
          <w:bCs/>
        </w:rPr>
      </w:pPr>
      <w:r>
        <w:rPr>
          <w:b/>
          <w:bCs/>
        </w:rPr>
        <w:t>содержание имущества в рамках прочих затрат и затратам</w:t>
      </w:r>
    </w:p>
    <w:p w:rsidR="000051C0" w:rsidRDefault="00CA7482">
      <w:pPr>
        <w:jc w:val="center"/>
        <w:rPr>
          <w:b/>
          <w:bCs/>
        </w:rPr>
      </w:pPr>
      <w:r>
        <w:rPr>
          <w:b/>
          <w:bCs/>
        </w:rPr>
        <w:t>на приобретение прочих работ и услуг в рамках затрат</w:t>
      </w:r>
    </w:p>
    <w:p w:rsidR="000051C0" w:rsidRDefault="00CA7482">
      <w:pPr>
        <w:jc w:val="center"/>
        <w:rPr>
          <w:b/>
          <w:bCs/>
        </w:rPr>
      </w:pPr>
      <w:r>
        <w:rPr>
          <w:b/>
          <w:bCs/>
        </w:rPr>
        <w:t>на информационно-коммуникационные технологии</w:t>
      </w:r>
    </w:p>
    <w:p w:rsidR="000051C0" w:rsidRDefault="000051C0">
      <w:pPr>
        <w:ind w:firstLine="540"/>
        <w:jc w:val="both"/>
      </w:pPr>
    </w:p>
    <w:p w:rsidR="000051C0" w:rsidRDefault="00CA7482">
      <w:pPr>
        <w:ind w:firstLine="540"/>
        <w:jc w:val="both"/>
      </w:pPr>
      <w:r>
        <w:t>82.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0051C0" w:rsidRDefault="00CA7482">
      <w:pPr>
        <w:jc w:val="center"/>
      </w:pPr>
      <w:r>
        <w:t>З</w:t>
      </w:r>
      <w:r>
        <w:rPr>
          <w:vertAlign w:val="subscript"/>
        </w:rPr>
        <w:t>т</w:t>
      </w:r>
      <w:r>
        <w:t xml:space="preserve"> = З</w:t>
      </w:r>
      <w:r>
        <w:rPr>
          <w:vertAlign w:val="subscript"/>
        </w:rPr>
        <w:t>ж</w:t>
      </w:r>
      <w:r>
        <w:t xml:space="preserve"> + З</w:t>
      </w:r>
      <w:r>
        <w:rPr>
          <w:vertAlign w:val="subscript"/>
        </w:rPr>
        <w:t>иу</w:t>
      </w:r>
      <w:r>
        <w:t>,</w:t>
      </w:r>
    </w:p>
    <w:p w:rsidR="000051C0" w:rsidRDefault="00CA7482">
      <w:pPr>
        <w:ind w:firstLine="540"/>
        <w:jc w:val="both"/>
      </w:pPr>
      <w:r>
        <w:t>где:</w:t>
      </w:r>
    </w:p>
    <w:p w:rsidR="000051C0" w:rsidRDefault="00CA7482">
      <w:pPr>
        <w:ind w:firstLine="540"/>
        <w:jc w:val="both"/>
      </w:pPr>
      <w:r>
        <w:t>З</w:t>
      </w:r>
      <w:r>
        <w:rPr>
          <w:vertAlign w:val="subscript"/>
        </w:rPr>
        <w:t>ж</w:t>
      </w:r>
      <w:r>
        <w:t xml:space="preserve"> - затраты на приобретение спецжурналов;</w:t>
      </w:r>
    </w:p>
    <w:p w:rsidR="000051C0" w:rsidRDefault="00CA7482">
      <w:pPr>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w:t>
      </w:r>
      <w:r>
        <w:lastRenderedPageBreak/>
        <w:t>изданий, справочной литературы, а также подачу объявлений в печатные издания.</w:t>
      </w:r>
    </w:p>
    <w:p w:rsidR="000051C0" w:rsidRDefault="00CA7482">
      <w:pPr>
        <w:ind w:firstLine="540"/>
        <w:jc w:val="both"/>
      </w:pPr>
      <w:r>
        <w:t>83. Затраты на оплату услуг по предоставлению покопийной печати (З</w:t>
      </w:r>
      <w:r>
        <w:rPr>
          <w:vertAlign w:val="subscript"/>
        </w:rPr>
        <w:t>пп</w:t>
      </w:r>
      <w:r>
        <w:t>) определяются по формуле:</w:t>
      </w:r>
    </w:p>
    <w:p w:rsidR="000051C0" w:rsidRDefault="00CA7482">
      <w:pPr>
        <w:jc w:val="center"/>
      </w:pPr>
      <w:r>
        <w:rPr>
          <w:noProof/>
        </w:rPr>
        <w:drawing>
          <wp:inline distT="0" distB="0" distL="0" distR="0">
            <wp:extent cx="1384935" cy="472440"/>
            <wp:effectExtent l="0" t="0" r="0" b="0"/>
            <wp:docPr id="70" name="Изображение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66"/>
                    <pic:cNvPicPr>
                      <a:picLocks noChangeAspect="1" noChangeArrowheads="1"/>
                    </pic:cNvPicPr>
                  </pic:nvPicPr>
                  <pic:blipFill>
                    <a:blip r:embed="rId76"/>
                    <a:stretch>
                      <a:fillRect/>
                    </a:stretch>
                  </pic:blipFill>
                  <pic:spPr bwMode="auto">
                    <a:xfrm>
                      <a:off x="0" y="0"/>
                      <a:ext cx="1384935" cy="472440"/>
                    </a:xfrm>
                    <a:prstGeom prst="rect">
                      <a:avLst/>
                    </a:prstGeom>
                  </pic:spPr>
                </pic:pic>
              </a:graphicData>
            </a:graphic>
          </wp:inline>
        </w:drawing>
      </w:r>
    </w:p>
    <w:p w:rsidR="000051C0" w:rsidRDefault="00CA7482">
      <w:pPr>
        <w:ind w:firstLine="540"/>
        <w:jc w:val="both"/>
      </w:pPr>
      <w:r>
        <w:t>где:</w:t>
      </w:r>
    </w:p>
    <w:p w:rsidR="000051C0" w:rsidRDefault="00CA7482">
      <w:pPr>
        <w:ind w:firstLine="540"/>
        <w:jc w:val="both"/>
      </w:pPr>
      <w:r>
        <w:t>P</w:t>
      </w:r>
      <w:r>
        <w:rPr>
          <w:vertAlign w:val="subscript"/>
        </w:rPr>
        <w:t>i пп</w:t>
      </w:r>
      <w:r>
        <w:t xml:space="preserve"> - цена услуги покопийной печати 1 страницы i-го типа;</w:t>
      </w:r>
    </w:p>
    <w:p w:rsidR="000051C0" w:rsidRDefault="00CA7482">
      <w:pPr>
        <w:ind w:firstLine="540"/>
        <w:jc w:val="both"/>
      </w:pPr>
      <w:r>
        <w:t>N</w:t>
      </w:r>
      <w:r>
        <w:rPr>
          <w:vertAlign w:val="subscript"/>
        </w:rPr>
        <w:t>i пп</w:t>
      </w:r>
      <w:r>
        <w:t xml:space="preserve"> - количество отпечатанных страниц i-го типа.</w:t>
      </w:r>
    </w:p>
    <w:p w:rsidR="000051C0" w:rsidRDefault="000051C0">
      <w:pPr>
        <w:ind w:firstLine="540"/>
        <w:jc w:val="both"/>
      </w:pPr>
    </w:p>
    <w:p w:rsidR="000051C0" w:rsidRDefault="00CA7482">
      <w:pPr>
        <w:ind w:firstLine="540"/>
        <w:jc w:val="both"/>
      </w:pPr>
      <w:r>
        <w:t>84. Затраты на приобретение спецжурналов и бланков строгой отчетности (З</w:t>
      </w:r>
      <w:r>
        <w:rPr>
          <w:vertAlign w:val="subscript"/>
        </w:rPr>
        <w:t>жбо</w:t>
      </w:r>
      <w:r>
        <w:t>) определяются по формуле:</w:t>
      </w:r>
    </w:p>
    <w:p w:rsidR="000051C0" w:rsidRDefault="00CA7482">
      <w:pPr>
        <w:jc w:val="center"/>
      </w:pPr>
      <w:r>
        <w:rPr>
          <w:noProof/>
        </w:rPr>
        <w:drawing>
          <wp:inline distT="0" distB="0" distL="0" distR="0">
            <wp:extent cx="1872615" cy="477520"/>
            <wp:effectExtent l="0" t="0" r="0" b="0"/>
            <wp:docPr id="71" name="Изображение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67"/>
                    <pic:cNvPicPr>
                      <a:picLocks noChangeAspect="1" noChangeArrowheads="1"/>
                    </pic:cNvPicPr>
                  </pic:nvPicPr>
                  <pic:blipFill>
                    <a:blip r:embed="rId77"/>
                    <a:stretch>
                      <a:fillRect/>
                    </a:stretch>
                  </pic:blipFill>
                  <pic:spPr bwMode="auto">
                    <a:xfrm>
                      <a:off x="0" y="0"/>
                      <a:ext cx="1872615" cy="47752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 ж</w:t>
      </w:r>
      <w:r>
        <w:t xml:space="preserve"> - количество приобретаемых i-х спецжурналов;</w:t>
      </w:r>
    </w:p>
    <w:p w:rsidR="000051C0" w:rsidRDefault="00CA7482">
      <w:pPr>
        <w:ind w:firstLine="540"/>
        <w:jc w:val="both"/>
      </w:pPr>
      <w:r>
        <w:t>P</w:t>
      </w:r>
      <w:r>
        <w:rPr>
          <w:vertAlign w:val="subscript"/>
        </w:rPr>
        <w:t>i ж</w:t>
      </w:r>
      <w:r>
        <w:t xml:space="preserve"> - цена 1 i-го спецжурнала;</w:t>
      </w:r>
    </w:p>
    <w:p w:rsidR="000051C0" w:rsidRDefault="00CA7482">
      <w:pPr>
        <w:ind w:firstLine="540"/>
        <w:jc w:val="both"/>
      </w:pPr>
      <w:r>
        <w:t>Q</w:t>
      </w:r>
      <w:r>
        <w:rPr>
          <w:vertAlign w:val="subscript"/>
        </w:rPr>
        <w:t>бо</w:t>
      </w:r>
      <w:r>
        <w:t xml:space="preserve"> - количество приобретаемых бланков строгой отчетности;</w:t>
      </w:r>
    </w:p>
    <w:p w:rsidR="000051C0" w:rsidRDefault="00CA7482">
      <w:pPr>
        <w:ind w:firstLine="540"/>
        <w:jc w:val="both"/>
      </w:pPr>
      <w:r>
        <w:t>P</w:t>
      </w:r>
      <w:r>
        <w:rPr>
          <w:vertAlign w:val="subscript"/>
        </w:rPr>
        <w:t>бо</w:t>
      </w:r>
      <w:r>
        <w:t xml:space="preserve"> - цена 1 бланка строгой отчетности.</w:t>
      </w:r>
    </w:p>
    <w:p w:rsidR="000051C0" w:rsidRDefault="000051C0">
      <w:pPr>
        <w:ind w:firstLine="540"/>
        <w:jc w:val="both"/>
      </w:pPr>
    </w:p>
    <w:p w:rsidR="000051C0" w:rsidRDefault="00CA7482">
      <w:pPr>
        <w:ind w:firstLine="540"/>
        <w:jc w:val="both"/>
      </w:pPr>
      <w:r>
        <w:t>85.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0051C0" w:rsidRDefault="000051C0">
      <w:pPr>
        <w:ind w:firstLine="540"/>
        <w:jc w:val="both"/>
      </w:pPr>
    </w:p>
    <w:p w:rsidR="000051C0" w:rsidRDefault="00CA7482">
      <w:pPr>
        <w:ind w:firstLine="540"/>
        <w:jc w:val="both"/>
      </w:pPr>
      <w:r>
        <w:t>86. Затраты на оплату услуг внештатных сотрудников (З</w:t>
      </w:r>
      <w:r>
        <w:rPr>
          <w:vertAlign w:val="subscript"/>
        </w:rPr>
        <w:t>внсп</w:t>
      </w:r>
      <w:r>
        <w:t>) определяются по формуле:</w:t>
      </w:r>
    </w:p>
    <w:p w:rsidR="000051C0" w:rsidRDefault="00CA7482">
      <w:pPr>
        <w:jc w:val="center"/>
      </w:pPr>
      <w:r>
        <w:rPr>
          <w:noProof/>
        </w:rPr>
        <w:drawing>
          <wp:inline distT="0" distB="0" distL="0" distR="0">
            <wp:extent cx="2711450" cy="487680"/>
            <wp:effectExtent l="0" t="0" r="0" b="0"/>
            <wp:docPr id="72" name="Изображение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68"/>
                    <pic:cNvPicPr>
                      <a:picLocks noChangeAspect="1" noChangeArrowheads="1"/>
                    </pic:cNvPicPr>
                  </pic:nvPicPr>
                  <pic:blipFill>
                    <a:blip r:embed="rId78"/>
                    <a:stretch>
                      <a:fillRect/>
                    </a:stretch>
                  </pic:blipFill>
                  <pic:spPr bwMode="auto">
                    <a:xfrm>
                      <a:off x="0" y="0"/>
                      <a:ext cx="2711450" cy="4876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rsidR="000051C0" w:rsidRDefault="00CA7482">
      <w:pPr>
        <w:ind w:firstLine="540"/>
        <w:jc w:val="both"/>
      </w:pPr>
      <w:r>
        <w:t>P</w:t>
      </w:r>
      <w:r>
        <w:rPr>
          <w:vertAlign w:val="subscript"/>
        </w:rPr>
        <w:t>jвнсп</w:t>
      </w:r>
      <w:r>
        <w:t xml:space="preserve"> - цена 1 месяца работы внештатного сотрудника в j-й должности;</w:t>
      </w:r>
    </w:p>
    <w:p w:rsidR="000051C0" w:rsidRDefault="00CA7482">
      <w:pPr>
        <w:ind w:firstLine="540"/>
        <w:jc w:val="both"/>
      </w:pPr>
      <w:r>
        <w:t>t</w:t>
      </w:r>
      <w:r>
        <w:rPr>
          <w:vertAlign w:val="subscript"/>
        </w:rPr>
        <w:t>jвнсп</w:t>
      </w:r>
      <w:r>
        <w:t xml:space="preserve"> - процентная ставка страховых взносов в государственные внебюджетные фонды.</w:t>
      </w:r>
    </w:p>
    <w:p w:rsidR="000051C0" w:rsidRDefault="00CA7482">
      <w:pPr>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0051C0" w:rsidRDefault="00CA7482">
      <w:pPr>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0051C0" w:rsidRDefault="000051C0">
      <w:pPr>
        <w:ind w:firstLine="540"/>
        <w:jc w:val="both"/>
      </w:pPr>
    </w:p>
    <w:p w:rsidR="000051C0" w:rsidRDefault="00CA7482">
      <w:pPr>
        <w:ind w:firstLine="540"/>
        <w:jc w:val="both"/>
      </w:pPr>
      <w:r>
        <w:lastRenderedPageBreak/>
        <w:t>87.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0051C0" w:rsidRDefault="00CA7482">
      <w:pPr>
        <w:jc w:val="center"/>
      </w:pPr>
      <w:r>
        <w:rPr>
          <w:noProof/>
        </w:rPr>
        <w:drawing>
          <wp:inline distT="0" distB="0" distL="0" distR="0">
            <wp:extent cx="1843405" cy="474980"/>
            <wp:effectExtent l="0" t="0" r="0" b="0"/>
            <wp:docPr id="73" name="Изображение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69"/>
                    <pic:cNvPicPr>
                      <a:picLocks noChangeAspect="1" noChangeArrowheads="1"/>
                    </pic:cNvPicPr>
                  </pic:nvPicPr>
                  <pic:blipFill>
                    <a:blip r:embed="rId79"/>
                    <a:stretch>
                      <a:fillRect/>
                    </a:stretch>
                  </pic:blipFill>
                  <pic:spPr bwMode="auto">
                    <a:xfrm>
                      <a:off x="0" y="0"/>
                      <a:ext cx="1843405"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вод</w:t>
      </w:r>
      <w:r>
        <w:t xml:space="preserve"> - количество водителей;</w:t>
      </w:r>
    </w:p>
    <w:p w:rsidR="000051C0" w:rsidRDefault="00CA7482">
      <w:pPr>
        <w:ind w:firstLine="540"/>
        <w:jc w:val="both"/>
      </w:pPr>
      <w:r>
        <w:t>P</w:t>
      </w:r>
      <w:r>
        <w:rPr>
          <w:vertAlign w:val="subscript"/>
        </w:rPr>
        <w:t>вод</w:t>
      </w:r>
      <w:r>
        <w:t xml:space="preserve"> - цена проведения 1 предрейсового и послерейсового осмотра;</w:t>
      </w:r>
    </w:p>
    <w:p w:rsidR="000051C0" w:rsidRDefault="00CA7482">
      <w:pPr>
        <w:ind w:firstLine="540"/>
        <w:jc w:val="both"/>
      </w:pPr>
      <w:r>
        <w:t>N</w:t>
      </w:r>
      <w:r>
        <w:rPr>
          <w:vertAlign w:val="subscript"/>
        </w:rPr>
        <w:t>вод</w:t>
      </w:r>
      <w:r>
        <w:t xml:space="preserve"> - количество рабочих дней в году;</w:t>
      </w:r>
    </w:p>
    <w:p w:rsidR="000051C0" w:rsidRDefault="00CA7482">
      <w:pPr>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0051C0" w:rsidRDefault="000051C0">
      <w:pPr>
        <w:ind w:firstLine="540"/>
        <w:jc w:val="both"/>
      </w:pPr>
    </w:p>
    <w:p w:rsidR="000051C0" w:rsidRDefault="00CA7482">
      <w:pPr>
        <w:ind w:firstLine="540"/>
        <w:jc w:val="both"/>
      </w:pPr>
      <w:r>
        <w:t>88. Затраты на проведение диспансеризации работников (З</w:t>
      </w:r>
      <w:r>
        <w:rPr>
          <w:vertAlign w:val="subscript"/>
        </w:rPr>
        <w:t>дисп</w:t>
      </w:r>
      <w:r>
        <w:t>) определяются по формуле:</w:t>
      </w:r>
    </w:p>
    <w:p w:rsidR="000051C0" w:rsidRDefault="00CA7482">
      <w:pPr>
        <w:jc w:val="center"/>
      </w:pPr>
      <w:r>
        <w:t>З</w:t>
      </w:r>
      <w:r>
        <w:rPr>
          <w:vertAlign w:val="subscript"/>
        </w:rPr>
        <w:t>дисп</w:t>
      </w:r>
      <w:r>
        <w:t xml:space="preserve"> = Ч</w:t>
      </w:r>
      <w:r>
        <w:rPr>
          <w:vertAlign w:val="subscript"/>
        </w:rPr>
        <w:t>дисп</w:t>
      </w:r>
      <w:r>
        <w:t xml:space="preserve"> x P</w:t>
      </w:r>
      <w:r>
        <w:rPr>
          <w:vertAlign w:val="subscript"/>
        </w:rPr>
        <w:t>дисп</w:t>
      </w:r>
      <w:r>
        <w:t>,</w:t>
      </w:r>
    </w:p>
    <w:p w:rsidR="000051C0" w:rsidRDefault="000051C0">
      <w:pPr>
        <w:jc w:val="center"/>
      </w:pPr>
    </w:p>
    <w:p w:rsidR="000051C0" w:rsidRDefault="00CA7482">
      <w:pPr>
        <w:ind w:firstLine="540"/>
        <w:jc w:val="both"/>
      </w:pPr>
      <w:r>
        <w:t>где:</w:t>
      </w:r>
    </w:p>
    <w:p w:rsidR="000051C0" w:rsidRDefault="00CA7482">
      <w:pPr>
        <w:ind w:firstLine="540"/>
        <w:jc w:val="both"/>
      </w:pPr>
      <w:r>
        <w:t>Ч</w:t>
      </w:r>
      <w:r>
        <w:rPr>
          <w:vertAlign w:val="subscript"/>
        </w:rPr>
        <w:t>дисп</w:t>
      </w:r>
      <w:r>
        <w:t xml:space="preserve"> - численность работников, подлежащих диспансеризации;</w:t>
      </w:r>
    </w:p>
    <w:p w:rsidR="000051C0" w:rsidRDefault="00CA7482">
      <w:pPr>
        <w:ind w:firstLine="540"/>
        <w:jc w:val="both"/>
      </w:pPr>
      <w:r>
        <w:t>P</w:t>
      </w:r>
      <w:r>
        <w:rPr>
          <w:vertAlign w:val="subscript"/>
        </w:rPr>
        <w:t>дисп</w:t>
      </w:r>
      <w:r>
        <w:t xml:space="preserve"> - цена проведения диспансеризации в расчете на 1 работника.</w:t>
      </w:r>
    </w:p>
    <w:p w:rsidR="000051C0" w:rsidRDefault="000051C0">
      <w:pPr>
        <w:ind w:firstLine="540"/>
        <w:jc w:val="both"/>
      </w:pPr>
    </w:p>
    <w:p w:rsidR="000051C0" w:rsidRDefault="00CA7482">
      <w:pPr>
        <w:ind w:firstLine="540"/>
        <w:jc w:val="both"/>
      </w:pPr>
      <w:r>
        <w:t>89.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0051C0" w:rsidRDefault="00CA7482">
      <w:pPr>
        <w:jc w:val="center"/>
      </w:pPr>
      <w:r>
        <w:rPr>
          <w:noProof/>
        </w:rPr>
        <w:drawing>
          <wp:inline distT="0" distB="0" distL="0" distR="0">
            <wp:extent cx="1638300" cy="494030"/>
            <wp:effectExtent l="0" t="0" r="0" b="0"/>
            <wp:docPr id="74" name="Изображение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70"/>
                    <pic:cNvPicPr>
                      <a:picLocks noChangeAspect="1" noChangeArrowheads="1"/>
                    </pic:cNvPicPr>
                  </pic:nvPicPr>
                  <pic:blipFill>
                    <a:blip r:embed="rId80"/>
                    <a:stretch>
                      <a:fillRect/>
                    </a:stretch>
                  </pic:blipFill>
                  <pic:spPr bwMode="auto">
                    <a:xfrm>
                      <a:off x="0" y="0"/>
                      <a:ext cx="1638300" cy="49403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gмдн</w:t>
      </w:r>
      <w:r>
        <w:t xml:space="preserve"> - количество g-го оборудования, подлежащего монтажу (установке), дооборудованию и наладке;</w:t>
      </w:r>
    </w:p>
    <w:p w:rsidR="000051C0" w:rsidRDefault="00CA7482">
      <w:pPr>
        <w:ind w:firstLine="540"/>
        <w:jc w:val="both"/>
      </w:pPr>
      <w:r>
        <w:t>P</w:t>
      </w:r>
      <w:r>
        <w:rPr>
          <w:vertAlign w:val="subscript"/>
        </w:rPr>
        <w:t>gмдн</w:t>
      </w:r>
      <w:r>
        <w:t xml:space="preserve"> - цена монтажа (установки), дооборудования и наладки g-го оборудования.</w:t>
      </w:r>
    </w:p>
    <w:p w:rsidR="000051C0" w:rsidRDefault="000051C0">
      <w:pPr>
        <w:ind w:firstLine="540"/>
        <w:jc w:val="both"/>
      </w:pPr>
    </w:p>
    <w:p w:rsidR="000051C0" w:rsidRDefault="00CA7482">
      <w:pPr>
        <w:ind w:firstLine="540"/>
        <w:jc w:val="both"/>
      </w:pPr>
      <w:r>
        <w:t>90. Затраты на оплату услуг вневедомственной охраны определяются по фактическим затратам в отчетном финансовом году.</w:t>
      </w:r>
    </w:p>
    <w:p w:rsidR="000051C0" w:rsidRDefault="000051C0">
      <w:pPr>
        <w:ind w:firstLine="540"/>
        <w:jc w:val="both"/>
      </w:pPr>
    </w:p>
    <w:p w:rsidR="000051C0" w:rsidRDefault="00CA7482">
      <w:pPr>
        <w:ind w:firstLine="540"/>
        <w:jc w:val="both"/>
      </w:pPr>
      <w:r>
        <w:t>91.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статьей 8 Федерального закона "Об обязательном страховании гражданской ответственности владельцев транспортных средств".</w:t>
      </w:r>
    </w:p>
    <w:p w:rsidR="000051C0" w:rsidRDefault="000051C0">
      <w:pPr>
        <w:ind w:firstLine="540"/>
        <w:jc w:val="both"/>
      </w:pPr>
    </w:p>
    <w:p w:rsidR="000051C0" w:rsidRDefault="00CA7482">
      <w:pPr>
        <w:ind w:firstLine="540"/>
        <w:jc w:val="both"/>
      </w:pPr>
      <w:r>
        <w:t>92. Затраты на оплату труда независимых экспертов (З</w:t>
      </w:r>
      <w:r>
        <w:rPr>
          <w:vertAlign w:val="subscript"/>
        </w:rPr>
        <w:t>нэ</w:t>
      </w:r>
      <w:r>
        <w:t>) определяются по формуле:</w:t>
      </w:r>
    </w:p>
    <w:p w:rsidR="000051C0" w:rsidRDefault="00CA7482">
      <w:pPr>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0051C0" w:rsidRDefault="00CA7482">
      <w:pPr>
        <w:ind w:firstLine="540"/>
        <w:jc w:val="both"/>
      </w:pPr>
      <w:r>
        <w:t>где:</w:t>
      </w:r>
    </w:p>
    <w:p w:rsidR="000051C0" w:rsidRDefault="00CA7482">
      <w:pPr>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0051C0" w:rsidRDefault="00CA7482">
      <w:pPr>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rsidR="000051C0" w:rsidRDefault="00CA7482">
      <w:pPr>
        <w:ind w:firstLine="540"/>
        <w:jc w:val="both"/>
      </w:pPr>
      <w:r>
        <w:t>S</w:t>
      </w:r>
      <w:r>
        <w:rPr>
          <w:vertAlign w:val="subscript"/>
        </w:rPr>
        <w:t>нэ</w:t>
      </w:r>
      <w:r>
        <w:t xml:space="preserve"> - ставка почасовой оплаты труда независимых экспертов;</w:t>
      </w:r>
    </w:p>
    <w:p w:rsidR="000051C0" w:rsidRDefault="00CA7482">
      <w:pPr>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0051C0" w:rsidRDefault="000051C0">
      <w:pPr>
        <w:jc w:val="center"/>
        <w:rPr>
          <w:b/>
          <w:bCs/>
        </w:rPr>
      </w:pPr>
    </w:p>
    <w:p w:rsidR="000051C0" w:rsidRDefault="00CA7482">
      <w:pPr>
        <w:jc w:val="center"/>
        <w:rPr>
          <w:b/>
          <w:bCs/>
        </w:rPr>
      </w:pPr>
      <w:r>
        <w:rPr>
          <w:b/>
          <w:bCs/>
        </w:rPr>
        <w:t>Затраты на приобретение основных средств, не отнесенные</w:t>
      </w:r>
    </w:p>
    <w:p w:rsidR="000051C0" w:rsidRDefault="00CA7482">
      <w:pPr>
        <w:jc w:val="center"/>
        <w:rPr>
          <w:b/>
          <w:bCs/>
        </w:rPr>
      </w:pPr>
      <w:r>
        <w:rPr>
          <w:b/>
          <w:bCs/>
        </w:rPr>
        <w:t>к затратам на приобретение основных средств в рамках затрат</w:t>
      </w:r>
    </w:p>
    <w:p w:rsidR="000051C0" w:rsidRDefault="00CA7482">
      <w:pPr>
        <w:jc w:val="center"/>
        <w:rPr>
          <w:b/>
          <w:bCs/>
        </w:rPr>
      </w:pPr>
      <w:r>
        <w:rPr>
          <w:b/>
          <w:bCs/>
        </w:rPr>
        <w:t>на информационно-коммуникационные технологии</w:t>
      </w:r>
    </w:p>
    <w:p w:rsidR="000051C0" w:rsidRDefault="000051C0">
      <w:pPr>
        <w:ind w:firstLine="540"/>
        <w:jc w:val="both"/>
      </w:pPr>
    </w:p>
    <w:p w:rsidR="000051C0" w:rsidRDefault="00CA7482">
      <w:pPr>
        <w:ind w:firstLine="540"/>
        <w:jc w:val="both"/>
      </w:pPr>
      <w:r>
        <w:t>93.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noProof/>
        </w:rPr>
        <w:drawing>
          <wp:inline distT="0" distB="0" distL="0" distR="0">
            <wp:extent cx="266065" cy="266065"/>
            <wp:effectExtent l="0" t="0" r="0" b="0"/>
            <wp:docPr id="75" name="Изображение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71"/>
                    <pic:cNvPicPr>
                      <a:picLocks noChangeAspect="1" noChangeArrowheads="1"/>
                    </pic:cNvPicPr>
                  </pic:nvPicPr>
                  <pic:blipFill>
                    <a:blip r:embed="rId81"/>
                    <a:stretch>
                      <a:fillRect/>
                    </a:stretch>
                  </pic:blipFill>
                  <pic:spPr bwMode="auto">
                    <a:xfrm>
                      <a:off x="0" y="0"/>
                      <a:ext cx="266065" cy="266065"/>
                    </a:xfrm>
                    <a:prstGeom prst="rect">
                      <a:avLst/>
                    </a:prstGeom>
                  </pic:spPr>
                </pic:pic>
              </a:graphicData>
            </a:graphic>
          </wp:inline>
        </w:drawing>
      </w:r>
      <w:r>
        <w:t>), определяются по формуле:</w:t>
      </w:r>
    </w:p>
    <w:p w:rsidR="000051C0" w:rsidRDefault="00CA7482">
      <w:pPr>
        <w:jc w:val="center"/>
      </w:pPr>
      <w:r>
        <w:rPr>
          <w:noProof/>
        </w:rPr>
        <w:drawing>
          <wp:inline distT="0" distB="0" distL="0" distR="0">
            <wp:extent cx="1452880" cy="264795"/>
            <wp:effectExtent l="0" t="0" r="0" b="0"/>
            <wp:docPr id="76" name="Изображение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72"/>
                    <pic:cNvPicPr>
                      <a:picLocks noChangeAspect="1" noChangeArrowheads="1"/>
                    </pic:cNvPicPr>
                  </pic:nvPicPr>
                  <pic:blipFill>
                    <a:blip r:embed="rId82"/>
                    <a:stretch>
                      <a:fillRect/>
                    </a:stretch>
                  </pic:blipFill>
                  <pic:spPr bwMode="auto">
                    <a:xfrm>
                      <a:off x="0" y="0"/>
                      <a:ext cx="1452880" cy="26479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З</w:t>
      </w:r>
      <w:r>
        <w:rPr>
          <w:vertAlign w:val="subscript"/>
        </w:rPr>
        <w:t>ам</w:t>
      </w:r>
      <w:r>
        <w:t xml:space="preserve"> - затраты на приобретение транспортных средств;</w:t>
      </w:r>
    </w:p>
    <w:p w:rsidR="000051C0" w:rsidRDefault="00CA7482">
      <w:pPr>
        <w:ind w:firstLine="540"/>
        <w:jc w:val="both"/>
      </w:pPr>
      <w:r>
        <w:t>З</w:t>
      </w:r>
      <w:r>
        <w:rPr>
          <w:vertAlign w:val="subscript"/>
        </w:rPr>
        <w:t>пмеб</w:t>
      </w:r>
      <w:r>
        <w:t xml:space="preserve"> - затраты на приобретение мебели;</w:t>
      </w:r>
    </w:p>
    <w:p w:rsidR="000051C0" w:rsidRDefault="00CA7482">
      <w:pPr>
        <w:ind w:firstLine="540"/>
        <w:jc w:val="both"/>
      </w:pPr>
      <w:r>
        <w:t>З</w:t>
      </w:r>
      <w:r>
        <w:rPr>
          <w:vertAlign w:val="subscript"/>
        </w:rPr>
        <w:t>ск</w:t>
      </w:r>
      <w:r>
        <w:t xml:space="preserve"> - затраты на приобретение систем кондиционирования.</w:t>
      </w:r>
    </w:p>
    <w:p w:rsidR="000051C0" w:rsidRDefault="000051C0">
      <w:pPr>
        <w:ind w:firstLine="540"/>
        <w:jc w:val="both"/>
      </w:pPr>
    </w:p>
    <w:p w:rsidR="000051C0" w:rsidRDefault="00CA7482">
      <w:pPr>
        <w:ind w:firstLine="540"/>
        <w:jc w:val="both"/>
      </w:pPr>
      <w:r>
        <w:t>94. Затраты на приобретение транспортных средств (З</w:t>
      </w:r>
      <w:r>
        <w:rPr>
          <w:vertAlign w:val="subscript"/>
        </w:rPr>
        <w:t>ам</w:t>
      </w:r>
      <w:r>
        <w:t>) определяются по формуле:</w:t>
      </w:r>
    </w:p>
    <w:p w:rsidR="000051C0" w:rsidRDefault="00CA7482">
      <w:pPr>
        <w:jc w:val="center"/>
      </w:pPr>
      <w:r>
        <w:rPr>
          <w:noProof/>
        </w:rPr>
        <w:drawing>
          <wp:inline distT="0" distB="0" distL="0" distR="0">
            <wp:extent cx="1414780" cy="490220"/>
            <wp:effectExtent l="0" t="0" r="0" b="0"/>
            <wp:docPr id="77" name="Изображение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73"/>
                    <pic:cNvPicPr>
                      <a:picLocks noChangeAspect="1" noChangeArrowheads="1"/>
                    </pic:cNvPicPr>
                  </pic:nvPicPr>
                  <pic:blipFill>
                    <a:blip r:embed="rId83"/>
                    <a:stretch>
                      <a:fillRect/>
                    </a:stretch>
                  </pic:blipFill>
                  <pic:spPr bwMode="auto">
                    <a:xfrm>
                      <a:off x="0" y="0"/>
                      <a:ext cx="1414780" cy="49022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iам</w:t>
      </w:r>
      <w:r>
        <w:t xml:space="preserve"> - количество i-х транспортных средств;</w:t>
      </w:r>
    </w:p>
    <w:p w:rsidR="000051C0" w:rsidRDefault="00CA7482">
      <w:pPr>
        <w:ind w:firstLine="540"/>
        <w:jc w:val="both"/>
      </w:pPr>
      <w:r>
        <w:t>P</w:t>
      </w:r>
      <w:r>
        <w:rPr>
          <w:vertAlign w:val="subscript"/>
        </w:rPr>
        <w:t>iам</w:t>
      </w:r>
      <w:r>
        <w:t xml:space="preserve"> - цена приобретения i-го транспортного средства;</w:t>
      </w:r>
    </w:p>
    <w:p w:rsidR="000051C0" w:rsidRDefault="000051C0">
      <w:pPr>
        <w:ind w:firstLine="540"/>
        <w:jc w:val="both"/>
      </w:pPr>
    </w:p>
    <w:p w:rsidR="000051C0" w:rsidRDefault="00CA7482">
      <w:pPr>
        <w:ind w:firstLine="540"/>
        <w:jc w:val="both"/>
      </w:pPr>
      <w:r>
        <w:t>95. Затраты на приобретение мебели (З</w:t>
      </w:r>
      <w:r>
        <w:rPr>
          <w:vertAlign w:val="subscript"/>
        </w:rPr>
        <w:t>пмеб</w:t>
      </w:r>
      <w:r>
        <w:t>) определяются по формуле:</w:t>
      </w:r>
    </w:p>
    <w:p w:rsidR="000051C0" w:rsidRDefault="00CA7482">
      <w:pPr>
        <w:jc w:val="center"/>
      </w:pPr>
      <w:r>
        <w:rPr>
          <w:noProof/>
        </w:rPr>
        <w:drawing>
          <wp:inline distT="0" distB="0" distL="0" distR="0">
            <wp:extent cx="1716405" cy="474345"/>
            <wp:effectExtent l="0" t="0" r="0" b="0"/>
            <wp:docPr id="78" name="Изображение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74"/>
                    <pic:cNvPicPr>
                      <a:picLocks noChangeAspect="1" noChangeArrowheads="1"/>
                    </pic:cNvPicPr>
                  </pic:nvPicPr>
                  <pic:blipFill>
                    <a:blip r:embed="rId84"/>
                    <a:stretch>
                      <a:fillRect/>
                    </a:stretch>
                  </pic:blipFill>
                  <pic:spPr bwMode="auto">
                    <a:xfrm>
                      <a:off x="0" y="0"/>
                      <a:ext cx="1716405" cy="47434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lastRenderedPageBreak/>
        <w:t>Q</w:t>
      </w:r>
      <w:r>
        <w:rPr>
          <w:vertAlign w:val="subscript"/>
        </w:rPr>
        <w:t>iпмеб</w:t>
      </w:r>
      <w:r>
        <w:t xml:space="preserve"> - количество i-х предметов мебели;</w:t>
      </w:r>
    </w:p>
    <w:p w:rsidR="000051C0" w:rsidRDefault="00CA7482">
      <w:pPr>
        <w:ind w:firstLine="540"/>
        <w:jc w:val="both"/>
      </w:pPr>
      <w:r>
        <w:t>P</w:t>
      </w:r>
      <w:r>
        <w:rPr>
          <w:vertAlign w:val="subscript"/>
        </w:rPr>
        <w:t>iпмеб</w:t>
      </w:r>
      <w:r>
        <w:t xml:space="preserve"> - цена i-го предмета мебели.</w:t>
      </w:r>
    </w:p>
    <w:p w:rsidR="000051C0" w:rsidRDefault="000051C0">
      <w:pPr>
        <w:ind w:firstLine="540"/>
        <w:jc w:val="both"/>
      </w:pPr>
    </w:p>
    <w:p w:rsidR="000051C0" w:rsidRDefault="00CA7482">
      <w:pPr>
        <w:ind w:firstLine="540"/>
        <w:jc w:val="both"/>
      </w:pPr>
      <w:r>
        <w:t>96. Затраты на приобретение систем кондиционирования (З</w:t>
      </w:r>
      <w:r>
        <w:rPr>
          <w:vertAlign w:val="subscript"/>
        </w:rPr>
        <w:t>ск</w:t>
      </w:r>
      <w:r>
        <w:t>) определяются по формуле:</w:t>
      </w:r>
    </w:p>
    <w:p w:rsidR="000051C0" w:rsidRDefault="00CA7482">
      <w:pPr>
        <w:jc w:val="center"/>
      </w:pPr>
      <w:r>
        <w:rPr>
          <w:noProof/>
        </w:rPr>
        <w:drawing>
          <wp:inline distT="0" distB="0" distL="0" distR="0">
            <wp:extent cx="1287145" cy="476250"/>
            <wp:effectExtent l="0" t="0" r="0" b="0"/>
            <wp:docPr id="79" name="Изображение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75"/>
                    <pic:cNvPicPr>
                      <a:picLocks noChangeAspect="1" noChangeArrowheads="1"/>
                    </pic:cNvPicPr>
                  </pic:nvPicPr>
                  <pic:blipFill>
                    <a:blip r:embed="rId85"/>
                    <a:stretch>
                      <a:fillRect/>
                    </a:stretch>
                  </pic:blipFill>
                  <pic:spPr bwMode="auto">
                    <a:xfrm>
                      <a:off x="0" y="0"/>
                      <a:ext cx="1287145" cy="47625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iс</w:t>
      </w:r>
      <w:r>
        <w:t xml:space="preserve"> - количество i-х систем кондиционирования;</w:t>
      </w:r>
    </w:p>
    <w:p w:rsidR="000051C0" w:rsidRDefault="00CA7482">
      <w:pPr>
        <w:ind w:firstLine="540"/>
        <w:jc w:val="both"/>
      </w:pPr>
      <w:r>
        <w:t>P</w:t>
      </w:r>
      <w:r>
        <w:rPr>
          <w:vertAlign w:val="subscript"/>
        </w:rPr>
        <w:t>iс</w:t>
      </w:r>
      <w:r>
        <w:t xml:space="preserve"> - цена 1-й системы кондиционирования.</w:t>
      </w:r>
    </w:p>
    <w:p w:rsidR="000051C0" w:rsidRDefault="000051C0">
      <w:pPr>
        <w:ind w:firstLine="540"/>
        <w:jc w:val="both"/>
      </w:pPr>
    </w:p>
    <w:p w:rsidR="000051C0" w:rsidRDefault="00CA7482">
      <w:pPr>
        <w:jc w:val="center"/>
        <w:rPr>
          <w:b/>
          <w:bCs/>
        </w:rPr>
      </w:pPr>
      <w:r>
        <w:rPr>
          <w:b/>
          <w:bCs/>
        </w:rPr>
        <w:t>Затраты на приобретение материальных запасов, не отнесенные</w:t>
      </w:r>
    </w:p>
    <w:p w:rsidR="000051C0" w:rsidRDefault="00CA7482">
      <w:pPr>
        <w:jc w:val="center"/>
        <w:rPr>
          <w:b/>
          <w:bCs/>
        </w:rPr>
      </w:pPr>
      <w:r>
        <w:rPr>
          <w:b/>
          <w:bCs/>
        </w:rPr>
        <w:t>к затратам на приобретение материальных запасов в рамках</w:t>
      </w:r>
    </w:p>
    <w:p w:rsidR="000051C0" w:rsidRDefault="00CA7482">
      <w:pPr>
        <w:jc w:val="center"/>
        <w:rPr>
          <w:b/>
          <w:bCs/>
        </w:rPr>
      </w:pPr>
      <w:r>
        <w:rPr>
          <w:b/>
          <w:bCs/>
        </w:rPr>
        <w:t>затрат на информационно-коммуникационные технологии</w:t>
      </w:r>
    </w:p>
    <w:p w:rsidR="000051C0" w:rsidRDefault="00CA7482">
      <w:pPr>
        <w:ind w:firstLine="540"/>
        <w:jc w:val="both"/>
      </w:pPr>
      <w:r>
        <w:t>97.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noProof/>
        </w:rPr>
        <w:drawing>
          <wp:inline distT="0" distB="0" distL="0" distR="0">
            <wp:extent cx="266065" cy="266065"/>
            <wp:effectExtent l="0" t="0" r="0" b="0"/>
            <wp:docPr id="80" name="Изображение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76"/>
                    <pic:cNvPicPr>
                      <a:picLocks noChangeAspect="1" noChangeArrowheads="1"/>
                    </pic:cNvPicPr>
                  </pic:nvPicPr>
                  <pic:blipFill>
                    <a:blip r:embed="rId86"/>
                    <a:stretch>
                      <a:fillRect/>
                    </a:stretch>
                  </pic:blipFill>
                  <pic:spPr bwMode="auto">
                    <a:xfrm>
                      <a:off x="0" y="0"/>
                      <a:ext cx="266065" cy="266065"/>
                    </a:xfrm>
                    <a:prstGeom prst="rect">
                      <a:avLst/>
                    </a:prstGeom>
                  </pic:spPr>
                </pic:pic>
              </a:graphicData>
            </a:graphic>
          </wp:inline>
        </w:drawing>
      </w:r>
      <w:r>
        <w:t>), определяются по формуле:</w:t>
      </w:r>
    </w:p>
    <w:p w:rsidR="000051C0" w:rsidRDefault="00CA7482">
      <w:pPr>
        <w:jc w:val="center"/>
      </w:pPr>
      <w:r>
        <w:rPr>
          <w:noProof/>
        </w:rPr>
        <w:drawing>
          <wp:inline distT="0" distB="0" distL="0" distR="0">
            <wp:extent cx="2682240" cy="264795"/>
            <wp:effectExtent l="0" t="0" r="0" b="0"/>
            <wp:docPr id="81" name="Изображение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77"/>
                    <pic:cNvPicPr>
                      <a:picLocks noChangeAspect="1" noChangeArrowheads="1"/>
                    </pic:cNvPicPr>
                  </pic:nvPicPr>
                  <pic:blipFill>
                    <a:blip r:embed="rId87"/>
                    <a:stretch>
                      <a:fillRect/>
                    </a:stretch>
                  </pic:blipFill>
                  <pic:spPr bwMode="auto">
                    <a:xfrm>
                      <a:off x="0" y="0"/>
                      <a:ext cx="2682240" cy="26479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З</w:t>
      </w:r>
      <w:r>
        <w:rPr>
          <w:vertAlign w:val="subscript"/>
        </w:rPr>
        <w:t>бл</w:t>
      </w:r>
      <w:r>
        <w:t xml:space="preserve"> - затраты на приобретение бланочной и иной типографской продукции;</w:t>
      </w:r>
    </w:p>
    <w:p w:rsidR="000051C0" w:rsidRDefault="00CA7482">
      <w:pPr>
        <w:ind w:firstLine="540"/>
        <w:jc w:val="both"/>
      </w:pPr>
      <w:r>
        <w:t>З</w:t>
      </w:r>
      <w:r>
        <w:rPr>
          <w:vertAlign w:val="subscript"/>
        </w:rPr>
        <w:t>канц</w:t>
      </w:r>
      <w:r>
        <w:t xml:space="preserve"> - затраты на приобретение канцелярских принадлежностей;</w:t>
      </w:r>
    </w:p>
    <w:p w:rsidR="000051C0" w:rsidRDefault="00CA7482">
      <w:pPr>
        <w:ind w:firstLine="540"/>
        <w:jc w:val="both"/>
      </w:pPr>
      <w:r>
        <w:t>З</w:t>
      </w:r>
      <w:r>
        <w:rPr>
          <w:vertAlign w:val="subscript"/>
        </w:rPr>
        <w:t>хп</w:t>
      </w:r>
      <w:r>
        <w:t xml:space="preserve"> - затраты на приобретение хозяйственных товаров и принадлежностей;</w:t>
      </w:r>
    </w:p>
    <w:p w:rsidR="000051C0" w:rsidRDefault="00CA7482">
      <w:pPr>
        <w:ind w:firstLine="540"/>
        <w:jc w:val="both"/>
      </w:pPr>
      <w:r>
        <w:t>З</w:t>
      </w:r>
      <w:r>
        <w:rPr>
          <w:vertAlign w:val="subscript"/>
        </w:rPr>
        <w:t>гсм</w:t>
      </w:r>
      <w:r>
        <w:t xml:space="preserve"> - затраты на приобретение горюче-смазочных материалов;</w:t>
      </w:r>
    </w:p>
    <w:p w:rsidR="000051C0" w:rsidRDefault="00CA7482">
      <w:pPr>
        <w:ind w:firstLine="540"/>
        <w:jc w:val="both"/>
      </w:pPr>
      <w:r>
        <w:t>З</w:t>
      </w:r>
      <w:r>
        <w:rPr>
          <w:vertAlign w:val="subscript"/>
        </w:rPr>
        <w:t>зпа</w:t>
      </w:r>
      <w:r>
        <w:t xml:space="preserve"> - затраты на приобретение запасных частей для транспортных средств;</w:t>
      </w:r>
    </w:p>
    <w:p w:rsidR="000051C0" w:rsidRDefault="00CA7482">
      <w:pPr>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0051C0" w:rsidRDefault="000051C0">
      <w:pPr>
        <w:ind w:firstLine="540"/>
        <w:jc w:val="both"/>
      </w:pPr>
    </w:p>
    <w:p w:rsidR="000051C0" w:rsidRDefault="00CA7482">
      <w:pPr>
        <w:ind w:firstLine="540"/>
        <w:jc w:val="both"/>
      </w:pPr>
      <w:r>
        <w:t>98. Затраты на приобретение бланочной продукции (З</w:t>
      </w:r>
      <w:r>
        <w:rPr>
          <w:vertAlign w:val="subscript"/>
        </w:rPr>
        <w:t>бл</w:t>
      </w:r>
      <w:r>
        <w:t>) определяются по формуле:</w:t>
      </w:r>
    </w:p>
    <w:p w:rsidR="000051C0" w:rsidRDefault="00CA7482">
      <w:pPr>
        <w:jc w:val="center"/>
      </w:pPr>
      <w:r>
        <w:rPr>
          <w:noProof/>
        </w:rPr>
        <w:drawing>
          <wp:inline distT="0" distB="0" distL="0" distR="0">
            <wp:extent cx="2473325" cy="497205"/>
            <wp:effectExtent l="0" t="0" r="0" b="0"/>
            <wp:docPr id="82" name="Изображение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78"/>
                    <pic:cNvPicPr>
                      <a:picLocks noChangeAspect="1" noChangeArrowheads="1"/>
                    </pic:cNvPicPr>
                  </pic:nvPicPr>
                  <pic:blipFill>
                    <a:blip r:embed="rId88"/>
                    <a:stretch>
                      <a:fillRect/>
                    </a:stretch>
                  </pic:blipFill>
                  <pic:spPr bwMode="auto">
                    <a:xfrm>
                      <a:off x="0" y="0"/>
                      <a:ext cx="2473325" cy="49720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iб</w:t>
      </w:r>
      <w:r>
        <w:t xml:space="preserve"> - количество бланочной продукции;</w:t>
      </w:r>
    </w:p>
    <w:p w:rsidR="000051C0" w:rsidRDefault="00CA7482">
      <w:pPr>
        <w:ind w:firstLine="540"/>
        <w:jc w:val="both"/>
      </w:pPr>
      <w:r>
        <w:t>P</w:t>
      </w:r>
      <w:r>
        <w:rPr>
          <w:vertAlign w:val="subscript"/>
        </w:rPr>
        <w:t>iб</w:t>
      </w:r>
      <w:r>
        <w:t xml:space="preserve"> - цена 1 бланка по i-му тиражу;</w:t>
      </w:r>
    </w:p>
    <w:p w:rsidR="000051C0" w:rsidRDefault="00CA7482">
      <w:pPr>
        <w:ind w:firstLine="540"/>
        <w:jc w:val="both"/>
      </w:pPr>
      <w:r>
        <w:t>Q</w:t>
      </w:r>
      <w:r>
        <w:rPr>
          <w:vertAlign w:val="subscript"/>
        </w:rPr>
        <w:t>jпп</w:t>
      </w:r>
      <w:r>
        <w:t xml:space="preserve"> - количество прочей продукции, изготовляемой типографией;</w:t>
      </w:r>
    </w:p>
    <w:p w:rsidR="000051C0" w:rsidRDefault="00CA7482">
      <w:pPr>
        <w:ind w:firstLine="540"/>
        <w:jc w:val="both"/>
      </w:pPr>
      <w:r>
        <w:t>P</w:t>
      </w:r>
      <w:r>
        <w:rPr>
          <w:vertAlign w:val="subscript"/>
        </w:rPr>
        <w:t>jпп</w:t>
      </w:r>
      <w:r>
        <w:t xml:space="preserve"> - цена 1 единицы прочей продукции, изготовляемой типографией, по j-му тиражу.</w:t>
      </w:r>
    </w:p>
    <w:p w:rsidR="000051C0" w:rsidRDefault="000051C0">
      <w:pPr>
        <w:ind w:firstLine="540"/>
        <w:jc w:val="both"/>
      </w:pPr>
    </w:p>
    <w:p w:rsidR="000051C0" w:rsidRDefault="00CA7482">
      <w:pPr>
        <w:ind w:firstLine="540"/>
        <w:jc w:val="both"/>
      </w:pPr>
      <w:r>
        <w:lastRenderedPageBreak/>
        <w:t>99. Затраты на приобретение канцелярских принадлежностей (З</w:t>
      </w:r>
      <w:r>
        <w:rPr>
          <w:vertAlign w:val="subscript"/>
        </w:rPr>
        <w:t>канц</w:t>
      </w:r>
      <w:r>
        <w:t>) определяются по формуле:</w:t>
      </w:r>
    </w:p>
    <w:p w:rsidR="000051C0" w:rsidRDefault="00CA7482">
      <w:pPr>
        <w:jc w:val="center"/>
      </w:pPr>
      <w:r>
        <w:rPr>
          <w:noProof/>
        </w:rPr>
        <w:drawing>
          <wp:inline distT="0" distB="0" distL="0" distR="0">
            <wp:extent cx="2164715" cy="475615"/>
            <wp:effectExtent l="0" t="0" r="0" b="0"/>
            <wp:docPr id="83" name="Изображение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79"/>
                    <pic:cNvPicPr>
                      <a:picLocks noChangeAspect="1" noChangeArrowheads="1"/>
                    </pic:cNvPicPr>
                  </pic:nvPicPr>
                  <pic:blipFill>
                    <a:blip r:embed="rId89"/>
                    <a:stretch>
                      <a:fillRect/>
                    </a:stretch>
                  </pic:blipFill>
                  <pic:spPr bwMode="auto">
                    <a:xfrm>
                      <a:off x="0" y="0"/>
                      <a:ext cx="2164715" cy="475615"/>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N</w:t>
      </w:r>
      <w:r>
        <w:rPr>
          <w:vertAlign w:val="subscript"/>
        </w:rPr>
        <w:t>iканц</w:t>
      </w:r>
      <w:r>
        <w:t xml:space="preserve"> - количество i-го предмета канцелярских принадлежностей;</w:t>
      </w:r>
    </w:p>
    <w:p w:rsidR="000051C0" w:rsidRDefault="00CA7482">
      <w:pPr>
        <w:ind w:firstLine="540"/>
        <w:jc w:val="both"/>
      </w:pPr>
      <w:r>
        <w:t>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rsidR="000051C0" w:rsidRDefault="00CA7482">
      <w:pPr>
        <w:ind w:firstLine="540"/>
        <w:jc w:val="both"/>
      </w:pPr>
      <w:r>
        <w:t>P</w:t>
      </w:r>
      <w:r>
        <w:rPr>
          <w:vertAlign w:val="subscript"/>
        </w:rPr>
        <w:t>iканц</w:t>
      </w:r>
      <w:r>
        <w:t xml:space="preserve"> - цена i-го предмета канцелярских принадлежностей.</w:t>
      </w:r>
    </w:p>
    <w:p w:rsidR="000051C0" w:rsidRDefault="00CA7482">
      <w:pPr>
        <w:ind w:firstLine="540"/>
        <w:jc w:val="both"/>
      </w:pPr>
      <w:r>
        <w:t>Нормативы, применяемые при расчете нормативных затрат на приобретение канцелярских принадлежностей определяются согласно Приложению 99 к настоящим Нормативным затратам</w:t>
      </w:r>
    </w:p>
    <w:p w:rsidR="000051C0" w:rsidRDefault="000051C0">
      <w:pPr>
        <w:ind w:firstLine="540"/>
        <w:jc w:val="both"/>
      </w:pPr>
    </w:p>
    <w:p w:rsidR="000051C0" w:rsidRDefault="00CA7482">
      <w:pPr>
        <w:ind w:firstLine="540"/>
        <w:jc w:val="both"/>
      </w:pPr>
      <w:r>
        <w:t>100. Затраты на приобретение хозяйственных товаров и принадлежностей (З</w:t>
      </w:r>
      <w:r>
        <w:rPr>
          <w:vertAlign w:val="subscript"/>
        </w:rPr>
        <w:t>хп</w:t>
      </w:r>
      <w:r>
        <w:t>) определяются по формуле:</w:t>
      </w:r>
    </w:p>
    <w:p w:rsidR="000051C0" w:rsidRDefault="00CA7482">
      <w:pPr>
        <w:jc w:val="center"/>
      </w:pPr>
      <w:r>
        <w:rPr>
          <w:noProof/>
        </w:rPr>
        <w:drawing>
          <wp:inline distT="0" distB="0" distL="0" distR="0">
            <wp:extent cx="1414145" cy="476250"/>
            <wp:effectExtent l="0" t="0" r="0" b="0"/>
            <wp:docPr id="84" name="Изображение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80"/>
                    <pic:cNvPicPr>
                      <a:picLocks noChangeAspect="1" noChangeArrowheads="1"/>
                    </pic:cNvPicPr>
                  </pic:nvPicPr>
                  <pic:blipFill>
                    <a:blip r:embed="rId90"/>
                    <a:stretch>
                      <a:fillRect/>
                    </a:stretch>
                  </pic:blipFill>
                  <pic:spPr bwMode="auto">
                    <a:xfrm>
                      <a:off x="0" y="0"/>
                      <a:ext cx="1414145" cy="47625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P</w:t>
      </w:r>
      <w:r>
        <w:rPr>
          <w:vertAlign w:val="subscript"/>
        </w:rPr>
        <w:t>iхп</w:t>
      </w:r>
      <w:r>
        <w:t xml:space="preserve"> - цена i-й единицы хозяйственных товаров и принадлежностей;</w:t>
      </w:r>
    </w:p>
    <w:p w:rsidR="000051C0" w:rsidRDefault="00CA7482">
      <w:pPr>
        <w:ind w:firstLine="540"/>
        <w:jc w:val="both"/>
      </w:pPr>
      <w:r>
        <w:t>Q</w:t>
      </w:r>
      <w:r>
        <w:rPr>
          <w:vertAlign w:val="subscript"/>
        </w:rPr>
        <w:t>iхп</w:t>
      </w:r>
      <w:r>
        <w:t xml:space="preserve"> - количество i-го хозяйственного товара и принадлежности.</w:t>
      </w:r>
    </w:p>
    <w:p w:rsidR="000051C0" w:rsidRDefault="000051C0">
      <w:pPr>
        <w:ind w:firstLine="540"/>
        <w:jc w:val="both"/>
      </w:pPr>
    </w:p>
    <w:p w:rsidR="000051C0" w:rsidRDefault="00CA7482">
      <w:pPr>
        <w:ind w:firstLine="540"/>
        <w:jc w:val="both"/>
      </w:pPr>
      <w:r>
        <w:t>101. Затраты на приобретение горюче-смазочных материалов (З</w:t>
      </w:r>
      <w:r>
        <w:rPr>
          <w:vertAlign w:val="subscript"/>
        </w:rPr>
        <w:t>гсм</w:t>
      </w:r>
      <w:r>
        <w:t>) определяются по формуле:</w:t>
      </w:r>
    </w:p>
    <w:p w:rsidR="000051C0" w:rsidRDefault="00CA7482">
      <w:pPr>
        <w:jc w:val="center"/>
      </w:pPr>
      <w:r>
        <w:rPr>
          <w:noProof/>
        </w:rPr>
        <w:drawing>
          <wp:inline distT="0" distB="0" distL="0" distR="0">
            <wp:extent cx="2106295" cy="474980"/>
            <wp:effectExtent l="0" t="0" r="0" b="0"/>
            <wp:docPr id="85" name="Изображение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81"/>
                    <pic:cNvPicPr>
                      <a:picLocks noChangeAspect="1" noChangeArrowheads="1"/>
                    </pic:cNvPicPr>
                  </pic:nvPicPr>
                  <pic:blipFill>
                    <a:blip r:embed="rId91"/>
                    <a:stretch>
                      <a:fillRect/>
                    </a:stretch>
                  </pic:blipFill>
                  <pic:spPr bwMode="auto">
                    <a:xfrm>
                      <a:off x="0" y="0"/>
                      <a:ext cx="2106295"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методическим рекомендациям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0051C0" w:rsidRDefault="00CA7482">
      <w:pPr>
        <w:ind w:firstLine="540"/>
        <w:jc w:val="both"/>
      </w:pPr>
      <w:r>
        <w:t>P</w:t>
      </w:r>
      <w:r>
        <w:rPr>
          <w:vertAlign w:val="subscript"/>
        </w:rPr>
        <w:t>iгсм</w:t>
      </w:r>
      <w:r>
        <w:t xml:space="preserve"> - цена 1 литра горюче-смазочного материала по i-му транспортному средству;</w:t>
      </w:r>
    </w:p>
    <w:p w:rsidR="000051C0" w:rsidRDefault="00CA7482">
      <w:pPr>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rsidR="000051C0" w:rsidRDefault="000051C0">
      <w:pPr>
        <w:ind w:firstLine="540"/>
        <w:jc w:val="both"/>
      </w:pPr>
    </w:p>
    <w:p w:rsidR="000051C0" w:rsidRDefault="00CA7482">
      <w:pPr>
        <w:ind w:firstLine="540"/>
        <w:jc w:val="both"/>
      </w:pPr>
      <w:r>
        <w:t>102.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органа местного самоуправления.</w:t>
      </w:r>
    </w:p>
    <w:p w:rsidR="000051C0" w:rsidRDefault="000051C0">
      <w:pPr>
        <w:ind w:firstLine="540"/>
        <w:jc w:val="both"/>
      </w:pPr>
    </w:p>
    <w:p w:rsidR="000051C0" w:rsidRDefault="00CA7482">
      <w:pPr>
        <w:ind w:firstLine="540"/>
        <w:jc w:val="both"/>
      </w:pPr>
      <w:r>
        <w:t>103. Затраты на приобретение материальных запасов для нужд гражданской обороны (З</w:t>
      </w:r>
      <w:r>
        <w:rPr>
          <w:vertAlign w:val="subscript"/>
        </w:rPr>
        <w:t>мзго</w:t>
      </w:r>
      <w:r>
        <w:t>) определяются по формуле:</w:t>
      </w:r>
    </w:p>
    <w:p w:rsidR="000051C0" w:rsidRDefault="00CA7482">
      <w:pPr>
        <w:jc w:val="center"/>
      </w:pPr>
      <w:r>
        <w:rPr>
          <w:noProof/>
        </w:rPr>
        <w:lastRenderedPageBreak/>
        <w:drawing>
          <wp:inline distT="0" distB="0" distL="0" distR="0">
            <wp:extent cx="2135505" cy="474980"/>
            <wp:effectExtent l="0" t="0" r="0" b="0"/>
            <wp:docPr id="86" name="Изображение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82"/>
                    <pic:cNvPicPr>
                      <a:picLocks noChangeAspect="1" noChangeArrowheads="1"/>
                    </pic:cNvPicPr>
                  </pic:nvPicPr>
                  <pic:blipFill>
                    <a:blip r:embed="rId92"/>
                    <a:stretch>
                      <a:fillRect/>
                    </a:stretch>
                  </pic:blipFill>
                  <pic:spPr bwMode="auto">
                    <a:xfrm>
                      <a:off x="0" y="0"/>
                      <a:ext cx="2135505"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P</w:t>
      </w:r>
      <w:r>
        <w:rPr>
          <w:vertAlign w:val="subscript"/>
        </w:rPr>
        <w:t>iмзго</w:t>
      </w:r>
      <w:r>
        <w:t xml:space="preserve"> - цена i-й единицы материальных запасов для нужд гражданской обороны;</w:t>
      </w:r>
    </w:p>
    <w:p w:rsidR="000051C0" w:rsidRDefault="00CA7482">
      <w:pPr>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w:t>
      </w:r>
    </w:p>
    <w:p w:rsidR="000051C0" w:rsidRDefault="00CA7482">
      <w:pPr>
        <w:ind w:firstLine="540"/>
        <w:jc w:val="both"/>
      </w:pPr>
      <w:r>
        <w:t>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rsidR="000051C0" w:rsidRDefault="00CA7482">
      <w:pPr>
        <w:jc w:val="center"/>
        <w:rPr>
          <w:b/>
          <w:bCs/>
        </w:rPr>
      </w:pPr>
      <w:r>
        <w:rPr>
          <w:b/>
          <w:bCs/>
        </w:rPr>
        <w:t>III. Затраты на капитальный ремонт</w:t>
      </w:r>
    </w:p>
    <w:p w:rsidR="000051C0" w:rsidRDefault="00CA7482">
      <w:pPr>
        <w:jc w:val="center"/>
      </w:pPr>
      <w:r>
        <w:rPr>
          <w:b/>
        </w:rPr>
        <w:t>муниципального</w:t>
      </w:r>
      <w:r>
        <w:rPr>
          <w:b/>
          <w:bCs/>
        </w:rPr>
        <w:t xml:space="preserve"> имущества</w:t>
      </w:r>
    </w:p>
    <w:p w:rsidR="000051C0" w:rsidRDefault="00CA7482">
      <w:pPr>
        <w:ind w:firstLine="540"/>
        <w:jc w:val="both"/>
      </w:pPr>
      <w:r>
        <w:t>104.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0051C0" w:rsidRDefault="000051C0">
      <w:pPr>
        <w:ind w:firstLine="540"/>
        <w:jc w:val="both"/>
      </w:pPr>
    </w:p>
    <w:p w:rsidR="000051C0" w:rsidRDefault="00CA7482">
      <w:pPr>
        <w:ind w:firstLine="540"/>
        <w:jc w:val="both"/>
      </w:pPr>
      <w:r>
        <w:t>105.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0051C0" w:rsidRDefault="000051C0">
      <w:pPr>
        <w:ind w:firstLine="540"/>
        <w:jc w:val="both"/>
      </w:pPr>
    </w:p>
    <w:p w:rsidR="000051C0" w:rsidRDefault="00CA7482">
      <w:pPr>
        <w:ind w:firstLine="540"/>
        <w:jc w:val="both"/>
      </w:pPr>
      <w:r>
        <w:t>106. Затраты на разработку проектной документации определяются в соответствии со статьей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0051C0" w:rsidRDefault="000051C0">
      <w:pPr>
        <w:jc w:val="center"/>
        <w:rPr>
          <w:b/>
          <w:bCs/>
        </w:rPr>
      </w:pPr>
    </w:p>
    <w:p w:rsidR="000051C0" w:rsidRDefault="00CA7482">
      <w:pPr>
        <w:jc w:val="center"/>
      </w:pPr>
      <w:r>
        <w:rPr>
          <w:b/>
          <w:bCs/>
        </w:rPr>
        <w:t>IV. Затраты на финансовое обеспечение</w:t>
      </w:r>
    </w:p>
    <w:p w:rsidR="000051C0" w:rsidRDefault="00CA7482">
      <w:pPr>
        <w:jc w:val="center"/>
        <w:rPr>
          <w:b/>
          <w:bCs/>
        </w:rPr>
      </w:pPr>
      <w:r>
        <w:rPr>
          <w:b/>
          <w:bCs/>
        </w:rPr>
        <w:t>строительства, реконструкции (в том числе с элементами</w:t>
      </w:r>
    </w:p>
    <w:p w:rsidR="000051C0" w:rsidRDefault="00CA7482">
      <w:pPr>
        <w:jc w:val="center"/>
        <w:rPr>
          <w:b/>
          <w:bCs/>
        </w:rPr>
      </w:pPr>
      <w:r>
        <w:rPr>
          <w:b/>
          <w:bCs/>
        </w:rPr>
        <w:t>реставрации), технического перевооружения объектов</w:t>
      </w:r>
    </w:p>
    <w:p w:rsidR="000051C0" w:rsidRDefault="00CA7482">
      <w:pPr>
        <w:jc w:val="center"/>
        <w:rPr>
          <w:b/>
          <w:bCs/>
        </w:rPr>
      </w:pPr>
      <w:r>
        <w:rPr>
          <w:b/>
          <w:bCs/>
        </w:rPr>
        <w:t>капитального строительства или приобретение</w:t>
      </w:r>
    </w:p>
    <w:p w:rsidR="000051C0" w:rsidRDefault="00CA7482">
      <w:pPr>
        <w:jc w:val="center"/>
        <w:rPr>
          <w:b/>
          <w:bCs/>
        </w:rPr>
      </w:pPr>
      <w:r>
        <w:rPr>
          <w:b/>
          <w:bCs/>
        </w:rPr>
        <w:t>объектов недвижимого имущества</w:t>
      </w:r>
    </w:p>
    <w:p w:rsidR="000051C0" w:rsidRDefault="000051C0">
      <w:pPr>
        <w:jc w:val="center"/>
        <w:rPr>
          <w:b/>
          <w:bCs/>
        </w:rPr>
      </w:pPr>
    </w:p>
    <w:p w:rsidR="000051C0" w:rsidRDefault="00CA7482">
      <w:pPr>
        <w:ind w:firstLine="540"/>
        <w:jc w:val="both"/>
      </w:pPr>
      <w:r>
        <w:t>107.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w:t>
      </w:r>
    </w:p>
    <w:p w:rsidR="000051C0" w:rsidRDefault="00CA7482">
      <w:pPr>
        <w:ind w:firstLine="540"/>
        <w:jc w:val="both"/>
      </w:pPr>
      <w:r>
        <w:t xml:space="preserve">108. Затраты на приобретение объектов недвижимого имущества определяются в соответствии со статьей 22 Федерального закона и с </w:t>
      </w:r>
      <w:r>
        <w:lastRenderedPageBreak/>
        <w:t>законодательством Российской Федерации, регулирующим оценочную деятельность в Российской Федерации.</w:t>
      </w:r>
    </w:p>
    <w:p w:rsidR="000051C0" w:rsidRDefault="000051C0">
      <w:pPr>
        <w:jc w:val="center"/>
        <w:rPr>
          <w:b/>
          <w:bCs/>
        </w:rPr>
      </w:pPr>
    </w:p>
    <w:p w:rsidR="000051C0" w:rsidRDefault="00CA7482">
      <w:pPr>
        <w:jc w:val="center"/>
        <w:rPr>
          <w:b/>
          <w:bCs/>
        </w:rPr>
      </w:pPr>
      <w:r>
        <w:rPr>
          <w:b/>
          <w:bCs/>
        </w:rPr>
        <w:t>V. Затраты на дополнительное профессиональное</w:t>
      </w:r>
    </w:p>
    <w:p w:rsidR="000051C0" w:rsidRDefault="00CA7482">
      <w:pPr>
        <w:jc w:val="center"/>
        <w:rPr>
          <w:b/>
          <w:bCs/>
        </w:rPr>
      </w:pPr>
      <w:r>
        <w:rPr>
          <w:b/>
          <w:bCs/>
        </w:rPr>
        <w:t>образование работников</w:t>
      </w:r>
    </w:p>
    <w:p w:rsidR="000051C0" w:rsidRDefault="00CA7482">
      <w:pPr>
        <w:ind w:firstLine="540"/>
        <w:jc w:val="both"/>
      </w:pPr>
      <w:r>
        <w:t>109.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0051C0" w:rsidRDefault="00CA7482">
      <w:pPr>
        <w:jc w:val="center"/>
      </w:pPr>
      <w:r>
        <w:rPr>
          <w:noProof/>
        </w:rPr>
        <w:drawing>
          <wp:inline distT="0" distB="0" distL="0" distR="0">
            <wp:extent cx="1550670" cy="474980"/>
            <wp:effectExtent l="0" t="0" r="0" b="0"/>
            <wp:docPr id="87" name="Изображение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83"/>
                    <pic:cNvPicPr>
                      <a:picLocks noChangeAspect="1" noChangeArrowheads="1"/>
                    </pic:cNvPicPr>
                  </pic:nvPicPr>
                  <pic:blipFill>
                    <a:blip r:embed="rId93"/>
                    <a:stretch>
                      <a:fillRect/>
                    </a:stretch>
                  </pic:blipFill>
                  <pic:spPr bwMode="auto">
                    <a:xfrm>
                      <a:off x="0" y="0"/>
                      <a:ext cx="1550670" cy="474980"/>
                    </a:xfrm>
                    <a:prstGeom prst="rect">
                      <a:avLst/>
                    </a:prstGeom>
                  </pic:spPr>
                </pic:pic>
              </a:graphicData>
            </a:graphic>
          </wp:inline>
        </w:drawing>
      </w:r>
      <w:r>
        <w:t>,</w:t>
      </w:r>
    </w:p>
    <w:p w:rsidR="000051C0" w:rsidRDefault="00CA7482">
      <w:pPr>
        <w:ind w:firstLine="540"/>
        <w:jc w:val="both"/>
      </w:pPr>
      <w:r>
        <w:t>где:</w:t>
      </w:r>
    </w:p>
    <w:p w:rsidR="000051C0" w:rsidRDefault="00CA7482">
      <w:pPr>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rsidR="000051C0" w:rsidRDefault="00CA7482">
      <w:pPr>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rsidR="000051C0" w:rsidRDefault="000051C0">
      <w:pPr>
        <w:ind w:firstLine="540"/>
        <w:jc w:val="both"/>
      </w:pPr>
    </w:p>
    <w:p w:rsidR="000051C0" w:rsidRDefault="000051C0">
      <w:pPr>
        <w:ind w:firstLine="540"/>
        <w:jc w:val="center"/>
      </w:pPr>
    </w:p>
    <w:p w:rsidR="000051C0" w:rsidRDefault="00CA7482">
      <w:pPr>
        <w:jc w:val="center"/>
      </w:pPr>
      <w:r>
        <w:rPr>
          <w:b/>
        </w:rPr>
        <w:t>Затраты</w:t>
      </w:r>
      <w:r>
        <w:t xml:space="preserve"> </w:t>
      </w:r>
      <w:r>
        <w:rPr>
          <w:b/>
        </w:rPr>
        <w:t>по расходам, порядок расчета которых не установлен Правилами</w:t>
      </w:r>
    </w:p>
    <w:p w:rsidR="000051C0" w:rsidRDefault="000051C0">
      <w:pPr>
        <w:jc w:val="center"/>
        <w:rPr>
          <w:rFonts w:eastAsia="Arial"/>
          <w:b/>
          <w:szCs w:val="28"/>
        </w:rPr>
      </w:pPr>
    </w:p>
    <w:p w:rsidR="000051C0" w:rsidRDefault="00CA7482">
      <w:pPr>
        <w:pStyle w:val="ConsPlusNormal"/>
        <w:shd w:val="clear" w:color="auto" w:fill="FFFFFF"/>
        <w:ind w:firstLine="540"/>
        <w:jc w:val="both"/>
        <w:rPr>
          <w:rFonts w:ascii="Times New Roman" w:hAnsi="Times New Roman" w:cs="Times New Roman"/>
          <w:sz w:val="24"/>
          <w:szCs w:val="24"/>
        </w:rPr>
      </w:pPr>
      <w:r>
        <w:rPr>
          <w:rFonts w:ascii="Times New Roman" w:hAnsi="Times New Roman" w:cs="Times New Roman"/>
          <w:sz w:val="28"/>
          <w:szCs w:val="28"/>
        </w:rPr>
        <w:t>Нормативы, применяемые при расчете нормативных затрат по расходам, порядок расчета которых не установлен Правилами определяются согласно Приложению 10 к настоящим Нормативным затратам.</w:t>
      </w:r>
    </w:p>
    <w:p w:rsidR="000051C0" w:rsidRDefault="000051C0">
      <w:pPr>
        <w:pStyle w:val="ConsPlusNormal"/>
        <w:ind w:firstLine="540"/>
        <w:jc w:val="both"/>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tbl>
      <w:tblPr>
        <w:tblW w:w="9608" w:type="dxa"/>
        <w:tblCellMar>
          <w:left w:w="0" w:type="dxa"/>
          <w:right w:w="0" w:type="dxa"/>
        </w:tblCellMar>
        <w:tblLook w:val="04A0" w:firstRow="1" w:lastRow="0" w:firstColumn="1" w:lastColumn="0" w:noHBand="0" w:noVBand="1"/>
      </w:tblPr>
      <w:tblGrid>
        <w:gridCol w:w="2401"/>
        <w:gridCol w:w="937"/>
        <w:gridCol w:w="6161"/>
        <w:gridCol w:w="40"/>
        <w:gridCol w:w="69"/>
      </w:tblGrid>
      <w:tr w:rsidR="000051C0" w:rsidTr="006921DE">
        <w:trPr>
          <w:trHeight w:val="300"/>
        </w:trPr>
        <w:tc>
          <w:tcPr>
            <w:tcW w:w="3338" w:type="dxa"/>
            <w:gridSpan w:val="2"/>
            <w:shd w:val="clear" w:color="auto" w:fill="auto"/>
            <w:vAlign w:val="bottom"/>
          </w:tcPr>
          <w:p w:rsidR="000051C0" w:rsidRDefault="000051C0">
            <w:pPr>
              <w:snapToGrid w:val="0"/>
              <w:jc w:val="right"/>
            </w:pPr>
          </w:p>
        </w:tc>
        <w:tc>
          <w:tcPr>
            <w:tcW w:w="6161" w:type="dxa"/>
            <w:shd w:val="clear" w:color="auto" w:fill="auto"/>
            <w:vAlign w:val="bottom"/>
          </w:tcPr>
          <w:p w:rsidR="000051C0" w:rsidRDefault="00CA7482">
            <w:pPr>
              <w:jc w:val="right"/>
              <w:rPr>
                <w:sz w:val="24"/>
                <w:szCs w:val="24"/>
              </w:rPr>
            </w:pPr>
            <w:r>
              <w:rPr>
                <w:sz w:val="24"/>
                <w:szCs w:val="24"/>
              </w:rPr>
              <w:t xml:space="preserve">Приложение 1 </w:t>
            </w:r>
          </w:p>
        </w:tc>
        <w:tc>
          <w:tcPr>
            <w:tcW w:w="40" w:type="dxa"/>
            <w:shd w:val="clear" w:color="auto" w:fill="auto"/>
          </w:tcPr>
          <w:p w:rsidR="000051C0" w:rsidRDefault="000051C0">
            <w:pPr>
              <w:snapToGrid w:val="0"/>
              <w:rPr>
                <w:sz w:val="24"/>
                <w:szCs w:val="24"/>
              </w:rPr>
            </w:pPr>
          </w:p>
        </w:tc>
        <w:tc>
          <w:tcPr>
            <w:tcW w:w="69" w:type="dxa"/>
            <w:shd w:val="clear" w:color="auto" w:fill="auto"/>
          </w:tcPr>
          <w:p w:rsidR="000051C0" w:rsidRDefault="000051C0">
            <w:pPr>
              <w:snapToGrid w:val="0"/>
              <w:rPr>
                <w:sz w:val="24"/>
                <w:szCs w:val="24"/>
              </w:rPr>
            </w:pPr>
          </w:p>
        </w:tc>
      </w:tr>
      <w:tr w:rsidR="000051C0" w:rsidTr="006921DE">
        <w:trPr>
          <w:trHeight w:val="1336"/>
        </w:trPr>
        <w:tc>
          <w:tcPr>
            <w:tcW w:w="3338" w:type="dxa"/>
            <w:gridSpan w:val="2"/>
            <w:shd w:val="clear" w:color="auto" w:fill="auto"/>
          </w:tcPr>
          <w:p w:rsidR="000051C0" w:rsidRDefault="000051C0">
            <w:pPr>
              <w:snapToGrid w:val="0"/>
              <w:jc w:val="right"/>
              <w:rPr>
                <w:color w:val="000000"/>
                <w:sz w:val="22"/>
                <w:szCs w:val="22"/>
              </w:rPr>
            </w:pPr>
          </w:p>
        </w:tc>
        <w:tc>
          <w:tcPr>
            <w:tcW w:w="6161" w:type="dxa"/>
            <w:shd w:val="clear" w:color="auto" w:fill="auto"/>
          </w:tcPr>
          <w:p w:rsidR="000051C0" w:rsidRDefault="00CA7482">
            <w:pPr>
              <w:jc w:val="right"/>
              <w:rPr>
                <w:color w:val="000000"/>
                <w:sz w:val="24"/>
                <w:szCs w:val="24"/>
              </w:rPr>
            </w:pPr>
            <w:r>
              <w:rPr>
                <w:color w:val="000000"/>
                <w:sz w:val="24"/>
                <w:szCs w:val="24"/>
              </w:rPr>
              <w:t>к Нормативным затратам на обеспечение функций</w:t>
            </w:r>
          </w:p>
          <w:p w:rsidR="000051C0" w:rsidRDefault="00CA7482" w:rsidP="006921DE">
            <w:pPr>
              <w:jc w:val="right"/>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 Нижегородской области на 2022 год</w:t>
            </w:r>
          </w:p>
        </w:tc>
        <w:tc>
          <w:tcPr>
            <w:tcW w:w="40" w:type="dxa"/>
            <w:shd w:val="clear" w:color="auto" w:fill="auto"/>
          </w:tcPr>
          <w:p w:rsidR="000051C0" w:rsidRDefault="000051C0">
            <w:pPr>
              <w:snapToGrid w:val="0"/>
              <w:rPr>
                <w:color w:val="000000"/>
                <w:sz w:val="24"/>
                <w:szCs w:val="24"/>
              </w:rPr>
            </w:pPr>
          </w:p>
        </w:tc>
        <w:tc>
          <w:tcPr>
            <w:tcW w:w="69" w:type="dxa"/>
            <w:shd w:val="clear" w:color="auto" w:fill="auto"/>
          </w:tcPr>
          <w:p w:rsidR="000051C0" w:rsidRDefault="000051C0">
            <w:pPr>
              <w:snapToGrid w:val="0"/>
              <w:rPr>
                <w:color w:val="000000"/>
                <w:sz w:val="24"/>
                <w:szCs w:val="24"/>
              </w:rPr>
            </w:pPr>
          </w:p>
        </w:tc>
      </w:tr>
      <w:tr w:rsidR="000051C0" w:rsidTr="006921DE">
        <w:trPr>
          <w:trHeight w:val="300"/>
        </w:trPr>
        <w:tc>
          <w:tcPr>
            <w:tcW w:w="2401" w:type="dxa"/>
            <w:tcBorders>
              <w:top w:val="single" w:sz="4" w:space="0" w:color="000000"/>
              <w:left w:val="single" w:sz="4" w:space="0" w:color="000000"/>
              <w:bottom w:val="single" w:sz="4" w:space="0" w:color="000000"/>
            </w:tcBorders>
            <w:shd w:val="clear" w:color="auto" w:fill="auto"/>
            <w:tcMar>
              <w:left w:w="108" w:type="dxa"/>
              <w:right w:w="108" w:type="dxa"/>
            </w:tcMar>
            <w:vAlign w:val="bottom"/>
          </w:tcPr>
          <w:p w:rsidR="000051C0" w:rsidRDefault="00CA7482">
            <w:pPr>
              <w:rPr>
                <w:sz w:val="24"/>
                <w:szCs w:val="24"/>
              </w:rPr>
            </w:pPr>
            <w:r>
              <w:rPr>
                <w:sz w:val="24"/>
                <w:szCs w:val="24"/>
              </w:rPr>
              <w:t>Группа должностей</w:t>
            </w:r>
          </w:p>
        </w:tc>
        <w:tc>
          <w:tcPr>
            <w:tcW w:w="720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051C0" w:rsidRDefault="00CA7482">
            <w:pPr>
              <w:rPr>
                <w:sz w:val="24"/>
                <w:szCs w:val="24"/>
              </w:rPr>
            </w:pPr>
            <w:r>
              <w:rPr>
                <w:sz w:val="24"/>
                <w:szCs w:val="24"/>
              </w:rPr>
              <w:t>Наименование должности</w:t>
            </w:r>
          </w:p>
        </w:tc>
      </w:tr>
      <w:tr w:rsidR="000051C0" w:rsidTr="006921DE">
        <w:trPr>
          <w:trHeight w:val="300"/>
        </w:trPr>
        <w:tc>
          <w:tcPr>
            <w:tcW w:w="2401" w:type="dxa"/>
            <w:vMerge w:val="restart"/>
            <w:tcBorders>
              <w:left w:val="single" w:sz="4" w:space="0" w:color="000000"/>
              <w:bottom w:val="single" w:sz="4" w:space="0" w:color="000000"/>
            </w:tcBorders>
            <w:shd w:val="clear" w:color="auto" w:fill="auto"/>
            <w:tcMar>
              <w:left w:w="108" w:type="dxa"/>
              <w:right w:w="108" w:type="dxa"/>
            </w:tcMar>
          </w:tcPr>
          <w:p w:rsidR="000051C0" w:rsidRDefault="00CA7482">
            <w:pPr>
              <w:rPr>
                <w:sz w:val="24"/>
                <w:szCs w:val="24"/>
              </w:rPr>
            </w:pPr>
            <w:r>
              <w:rPr>
                <w:sz w:val="24"/>
                <w:szCs w:val="24"/>
              </w:rPr>
              <w:t>группа 2</w:t>
            </w:r>
          </w:p>
        </w:tc>
        <w:tc>
          <w:tcPr>
            <w:tcW w:w="7207" w:type="dxa"/>
            <w:gridSpan w:val="4"/>
            <w:tcBorders>
              <w:left w:val="single" w:sz="4" w:space="0" w:color="000000"/>
              <w:bottom w:val="single" w:sz="4" w:space="0" w:color="000000"/>
              <w:right w:val="single" w:sz="4" w:space="0" w:color="000000"/>
            </w:tcBorders>
            <w:shd w:val="clear" w:color="auto" w:fill="auto"/>
            <w:tcMar>
              <w:left w:w="108" w:type="dxa"/>
              <w:right w:w="108" w:type="dxa"/>
            </w:tcMar>
            <w:vAlign w:val="bottom"/>
          </w:tcPr>
          <w:p w:rsidR="000051C0" w:rsidRDefault="00CA7482">
            <w:r>
              <w:rPr>
                <w:sz w:val="24"/>
                <w:szCs w:val="24"/>
              </w:rPr>
              <w:t>Начальник отдела</w:t>
            </w:r>
          </w:p>
        </w:tc>
      </w:tr>
      <w:tr w:rsidR="000051C0" w:rsidTr="006921DE">
        <w:trPr>
          <w:trHeight w:val="300"/>
        </w:trPr>
        <w:tc>
          <w:tcPr>
            <w:tcW w:w="2401" w:type="dxa"/>
            <w:vMerge/>
            <w:tcBorders>
              <w:left w:val="single" w:sz="4" w:space="0" w:color="000000"/>
              <w:bottom w:val="single" w:sz="4" w:space="0" w:color="000000"/>
            </w:tcBorders>
            <w:shd w:val="clear" w:color="auto" w:fill="auto"/>
            <w:tcMar>
              <w:left w:w="108" w:type="dxa"/>
              <w:right w:w="108" w:type="dxa"/>
            </w:tcMar>
          </w:tcPr>
          <w:p w:rsidR="000051C0" w:rsidRDefault="000051C0">
            <w:pPr>
              <w:snapToGrid w:val="0"/>
            </w:pPr>
          </w:p>
        </w:tc>
        <w:tc>
          <w:tcPr>
            <w:tcW w:w="7207" w:type="dxa"/>
            <w:gridSpan w:val="4"/>
            <w:tcBorders>
              <w:left w:val="single" w:sz="4" w:space="0" w:color="000000"/>
              <w:bottom w:val="single" w:sz="4" w:space="0" w:color="000000"/>
              <w:right w:val="single" w:sz="4" w:space="0" w:color="000000"/>
            </w:tcBorders>
            <w:shd w:val="clear" w:color="auto" w:fill="auto"/>
            <w:tcMar>
              <w:left w:w="108" w:type="dxa"/>
              <w:right w:w="108" w:type="dxa"/>
            </w:tcMar>
            <w:vAlign w:val="bottom"/>
          </w:tcPr>
          <w:p w:rsidR="000051C0" w:rsidRDefault="00CA7482">
            <w:r>
              <w:rPr>
                <w:sz w:val="24"/>
                <w:szCs w:val="24"/>
              </w:rPr>
              <w:t>Заместитель начальника отдела</w:t>
            </w:r>
          </w:p>
        </w:tc>
      </w:tr>
      <w:tr w:rsidR="000051C0" w:rsidTr="006921DE">
        <w:trPr>
          <w:trHeight w:val="300"/>
        </w:trPr>
        <w:tc>
          <w:tcPr>
            <w:tcW w:w="2401" w:type="dxa"/>
            <w:vMerge/>
            <w:tcBorders>
              <w:left w:val="single" w:sz="4" w:space="0" w:color="000000"/>
              <w:bottom w:val="single" w:sz="4" w:space="0" w:color="000000"/>
            </w:tcBorders>
            <w:shd w:val="clear" w:color="auto" w:fill="auto"/>
            <w:tcMar>
              <w:left w:w="108" w:type="dxa"/>
              <w:right w:w="108" w:type="dxa"/>
            </w:tcMar>
          </w:tcPr>
          <w:p w:rsidR="000051C0" w:rsidRDefault="000051C0">
            <w:pPr>
              <w:snapToGrid w:val="0"/>
            </w:pPr>
          </w:p>
        </w:tc>
        <w:tc>
          <w:tcPr>
            <w:tcW w:w="7207" w:type="dxa"/>
            <w:gridSpan w:val="4"/>
            <w:tcBorders>
              <w:left w:val="single" w:sz="4" w:space="0" w:color="000000"/>
              <w:bottom w:val="single" w:sz="4" w:space="0" w:color="000000"/>
              <w:right w:val="single" w:sz="4" w:space="0" w:color="000000"/>
            </w:tcBorders>
            <w:shd w:val="clear" w:color="auto" w:fill="auto"/>
            <w:tcMar>
              <w:left w:w="108" w:type="dxa"/>
              <w:right w:w="108" w:type="dxa"/>
            </w:tcMar>
            <w:vAlign w:val="bottom"/>
          </w:tcPr>
          <w:p w:rsidR="000051C0" w:rsidRDefault="00CA7482">
            <w:pPr>
              <w:rPr>
                <w:sz w:val="24"/>
                <w:szCs w:val="24"/>
              </w:rPr>
            </w:pPr>
            <w:r>
              <w:rPr>
                <w:sz w:val="24"/>
                <w:szCs w:val="24"/>
              </w:rPr>
              <w:t>Главные специалисты</w:t>
            </w:r>
          </w:p>
        </w:tc>
      </w:tr>
    </w:tbl>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rPr>
          <w:sz w:val="24"/>
          <w:szCs w:val="24"/>
        </w:rPr>
      </w:pPr>
    </w:p>
    <w:p w:rsidR="000051C0" w:rsidRDefault="000051C0">
      <w:pPr>
        <w:ind w:firstLine="540"/>
        <w:jc w:val="center"/>
        <w:rPr>
          <w:sz w:val="24"/>
          <w:szCs w:val="24"/>
        </w:rPr>
      </w:pPr>
    </w:p>
    <w:p w:rsidR="000051C0" w:rsidRDefault="000051C0">
      <w:pPr>
        <w:ind w:firstLine="540"/>
        <w:jc w:val="center"/>
        <w:rPr>
          <w:sz w:val="24"/>
          <w:szCs w:val="24"/>
        </w:rPr>
      </w:pPr>
    </w:p>
    <w:p w:rsidR="000051C0" w:rsidRDefault="000051C0">
      <w:pPr>
        <w:ind w:firstLine="540"/>
        <w:jc w:val="center"/>
        <w:rPr>
          <w:sz w:val="24"/>
          <w:szCs w:val="24"/>
        </w:rPr>
      </w:pPr>
    </w:p>
    <w:p w:rsidR="000051C0" w:rsidRDefault="000051C0">
      <w:pPr>
        <w:ind w:firstLine="540"/>
        <w:jc w:val="center"/>
        <w:rPr>
          <w:sz w:val="24"/>
          <w:szCs w:val="24"/>
        </w:rPr>
      </w:pPr>
    </w:p>
    <w:p w:rsidR="000051C0" w:rsidRDefault="000051C0">
      <w:pPr>
        <w:ind w:firstLine="540"/>
        <w:jc w:val="center"/>
        <w:rPr>
          <w:sz w:val="24"/>
          <w:szCs w:val="24"/>
        </w:rPr>
      </w:pPr>
    </w:p>
    <w:p w:rsidR="000051C0" w:rsidRDefault="000051C0">
      <w:pPr>
        <w:ind w:firstLine="540"/>
        <w:jc w:val="center"/>
        <w:rPr>
          <w:sz w:val="24"/>
          <w:szCs w:val="24"/>
        </w:rPr>
      </w:pPr>
    </w:p>
    <w:tbl>
      <w:tblPr>
        <w:tblW w:w="11102" w:type="dxa"/>
        <w:tblLayout w:type="fixed"/>
        <w:tblCellMar>
          <w:left w:w="0" w:type="dxa"/>
          <w:right w:w="0" w:type="dxa"/>
        </w:tblCellMar>
        <w:tblLook w:val="04A0" w:firstRow="1" w:lastRow="0" w:firstColumn="1" w:lastColumn="0" w:noHBand="0" w:noVBand="1"/>
      </w:tblPr>
      <w:tblGrid>
        <w:gridCol w:w="9498"/>
        <w:gridCol w:w="1584"/>
        <w:gridCol w:w="20"/>
      </w:tblGrid>
      <w:tr w:rsidR="000051C0" w:rsidTr="006921DE">
        <w:trPr>
          <w:trHeight w:val="300"/>
        </w:trPr>
        <w:tc>
          <w:tcPr>
            <w:tcW w:w="11082" w:type="dxa"/>
            <w:gridSpan w:val="2"/>
            <w:shd w:val="clear" w:color="auto" w:fill="auto"/>
          </w:tcPr>
          <w:p w:rsidR="000051C0" w:rsidRDefault="000051C0">
            <w:pPr>
              <w:jc w:val="right"/>
              <w:rPr>
                <w:color w:val="000000"/>
                <w:sz w:val="24"/>
                <w:szCs w:val="24"/>
              </w:rPr>
            </w:pPr>
          </w:p>
        </w:tc>
        <w:tc>
          <w:tcPr>
            <w:tcW w:w="20" w:type="dxa"/>
            <w:shd w:val="clear" w:color="auto" w:fill="auto"/>
          </w:tcPr>
          <w:p w:rsidR="000051C0" w:rsidRDefault="000051C0">
            <w:pPr>
              <w:snapToGrid w:val="0"/>
              <w:rPr>
                <w:rFonts w:cs="Calibri"/>
                <w:color w:val="000000"/>
                <w:sz w:val="24"/>
                <w:szCs w:val="24"/>
              </w:rPr>
            </w:pPr>
          </w:p>
        </w:tc>
      </w:tr>
      <w:tr w:rsidR="000051C0" w:rsidTr="006921DE">
        <w:trPr>
          <w:trHeight w:val="300"/>
        </w:trPr>
        <w:tc>
          <w:tcPr>
            <w:tcW w:w="11082" w:type="dxa"/>
            <w:gridSpan w:val="2"/>
            <w:shd w:val="clear" w:color="auto" w:fill="auto"/>
          </w:tcPr>
          <w:p w:rsidR="000051C0" w:rsidRDefault="000051C0">
            <w:pPr>
              <w:jc w:val="right"/>
              <w:rPr>
                <w:color w:val="000000"/>
                <w:sz w:val="24"/>
                <w:szCs w:val="24"/>
              </w:rPr>
            </w:pPr>
          </w:p>
        </w:tc>
        <w:tc>
          <w:tcPr>
            <w:tcW w:w="20" w:type="dxa"/>
            <w:shd w:val="clear" w:color="auto" w:fill="auto"/>
          </w:tcPr>
          <w:p w:rsidR="000051C0" w:rsidRDefault="000051C0">
            <w:pPr>
              <w:snapToGrid w:val="0"/>
              <w:rPr>
                <w:rFonts w:cs="Calibri"/>
                <w:color w:val="000000"/>
                <w:sz w:val="24"/>
                <w:szCs w:val="24"/>
              </w:rPr>
            </w:pPr>
          </w:p>
        </w:tc>
      </w:tr>
      <w:tr w:rsidR="000051C0" w:rsidTr="006921DE">
        <w:trPr>
          <w:trHeight w:val="300"/>
        </w:trPr>
        <w:tc>
          <w:tcPr>
            <w:tcW w:w="11082" w:type="dxa"/>
            <w:gridSpan w:val="2"/>
            <w:shd w:val="clear" w:color="auto" w:fill="auto"/>
          </w:tcPr>
          <w:p w:rsidR="000051C0" w:rsidRDefault="000051C0">
            <w:pPr>
              <w:jc w:val="right"/>
              <w:rPr>
                <w:color w:val="000000"/>
                <w:sz w:val="24"/>
                <w:szCs w:val="24"/>
              </w:rPr>
            </w:pPr>
          </w:p>
        </w:tc>
        <w:tc>
          <w:tcPr>
            <w:tcW w:w="20" w:type="dxa"/>
            <w:shd w:val="clear" w:color="auto" w:fill="auto"/>
          </w:tcPr>
          <w:p w:rsidR="000051C0" w:rsidRDefault="000051C0">
            <w:pPr>
              <w:snapToGrid w:val="0"/>
              <w:rPr>
                <w:rFonts w:cs="Calibri"/>
                <w:color w:val="000000"/>
                <w:sz w:val="24"/>
                <w:szCs w:val="24"/>
              </w:rPr>
            </w:pPr>
          </w:p>
        </w:tc>
      </w:tr>
      <w:tr w:rsidR="000051C0" w:rsidTr="006921DE">
        <w:trPr>
          <w:trHeight w:val="300"/>
        </w:trPr>
        <w:tc>
          <w:tcPr>
            <w:tcW w:w="11082" w:type="dxa"/>
            <w:gridSpan w:val="2"/>
            <w:shd w:val="clear" w:color="auto" w:fill="auto"/>
          </w:tcPr>
          <w:p w:rsidR="000051C0" w:rsidRDefault="000051C0">
            <w:pPr>
              <w:jc w:val="right"/>
              <w:rPr>
                <w:color w:val="000000"/>
                <w:sz w:val="24"/>
                <w:szCs w:val="24"/>
              </w:rPr>
            </w:pPr>
          </w:p>
        </w:tc>
        <w:tc>
          <w:tcPr>
            <w:tcW w:w="20" w:type="dxa"/>
            <w:shd w:val="clear" w:color="auto" w:fill="auto"/>
          </w:tcPr>
          <w:p w:rsidR="000051C0" w:rsidRDefault="000051C0">
            <w:pPr>
              <w:snapToGrid w:val="0"/>
              <w:rPr>
                <w:rFonts w:cs="Calibri"/>
                <w:color w:val="000000"/>
                <w:sz w:val="24"/>
                <w:szCs w:val="24"/>
              </w:rPr>
            </w:pPr>
          </w:p>
        </w:tc>
      </w:tr>
      <w:tr w:rsidR="000051C0" w:rsidTr="006921DE">
        <w:trPr>
          <w:gridAfter w:val="2"/>
          <w:wAfter w:w="1604" w:type="dxa"/>
          <w:trHeight w:val="300"/>
        </w:trPr>
        <w:tc>
          <w:tcPr>
            <w:tcW w:w="9498" w:type="dxa"/>
            <w:shd w:val="clear" w:color="auto" w:fill="auto"/>
            <w:vAlign w:val="bottom"/>
          </w:tcPr>
          <w:p w:rsidR="000051C0" w:rsidRDefault="00CA7482">
            <w:pPr>
              <w:jc w:val="right"/>
              <w:rPr>
                <w:sz w:val="24"/>
                <w:szCs w:val="24"/>
              </w:rPr>
            </w:pPr>
            <w:r>
              <w:rPr>
                <w:sz w:val="24"/>
                <w:szCs w:val="24"/>
              </w:rPr>
              <w:lastRenderedPageBreak/>
              <w:t xml:space="preserve">Приложение 2 </w:t>
            </w:r>
          </w:p>
        </w:tc>
      </w:tr>
      <w:tr w:rsidR="000051C0" w:rsidTr="006921DE">
        <w:trPr>
          <w:gridAfter w:val="2"/>
          <w:wAfter w:w="1604" w:type="dxa"/>
          <w:trHeight w:val="1336"/>
        </w:trPr>
        <w:tc>
          <w:tcPr>
            <w:tcW w:w="9498" w:type="dxa"/>
            <w:shd w:val="clear" w:color="auto" w:fill="auto"/>
          </w:tcPr>
          <w:p w:rsidR="000051C0" w:rsidRDefault="00CA7482">
            <w:pPr>
              <w:jc w:val="right"/>
              <w:rPr>
                <w:color w:val="000000"/>
                <w:sz w:val="24"/>
                <w:szCs w:val="24"/>
              </w:rPr>
            </w:pPr>
            <w:r>
              <w:rPr>
                <w:color w:val="000000"/>
                <w:sz w:val="24"/>
                <w:szCs w:val="24"/>
              </w:rPr>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w:t>
            </w:r>
          </w:p>
          <w:p w:rsidR="000051C0" w:rsidRDefault="00CA7482">
            <w:pPr>
              <w:jc w:val="right"/>
            </w:pPr>
            <w:r>
              <w:rPr>
                <w:color w:val="000000"/>
                <w:sz w:val="24"/>
                <w:szCs w:val="24"/>
              </w:rPr>
              <w:t>Нижегородской области на 2022 год</w:t>
            </w:r>
          </w:p>
          <w:tbl>
            <w:tblPr>
              <w:tblW w:w="9457" w:type="dxa"/>
              <w:tblLayout w:type="fixed"/>
              <w:tblLook w:val="04A0" w:firstRow="1" w:lastRow="0" w:firstColumn="1" w:lastColumn="0" w:noHBand="0" w:noVBand="1"/>
            </w:tblPr>
            <w:tblGrid>
              <w:gridCol w:w="630"/>
              <w:gridCol w:w="2674"/>
              <w:gridCol w:w="2650"/>
              <w:gridCol w:w="1233"/>
              <w:gridCol w:w="2021"/>
              <w:gridCol w:w="13"/>
              <w:gridCol w:w="223"/>
              <w:gridCol w:w="13"/>
            </w:tblGrid>
            <w:tr w:rsidR="000051C0" w:rsidTr="006921DE">
              <w:trPr>
                <w:trHeight w:val="300"/>
              </w:trPr>
              <w:tc>
                <w:tcPr>
                  <w:tcW w:w="630" w:type="dxa"/>
                  <w:shd w:val="clear" w:color="auto" w:fill="auto"/>
                  <w:vAlign w:val="bottom"/>
                </w:tcPr>
                <w:p w:rsidR="000051C0" w:rsidRDefault="000051C0">
                  <w:pPr>
                    <w:snapToGrid w:val="0"/>
                    <w:jc w:val="right"/>
                    <w:rPr>
                      <w:color w:val="000000"/>
                      <w:sz w:val="22"/>
                      <w:szCs w:val="22"/>
                    </w:rPr>
                  </w:pPr>
                </w:p>
              </w:tc>
              <w:tc>
                <w:tcPr>
                  <w:tcW w:w="8591" w:type="dxa"/>
                  <w:gridSpan w:val="5"/>
                  <w:shd w:val="clear" w:color="auto" w:fill="auto"/>
                  <w:vAlign w:val="bottom"/>
                </w:tcPr>
                <w:p w:rsidR="000051C0" w:rsidRDefault="000051C0">
                  <w:pPr>
                    <w:jc w:val="center"/>
                    <w:rPr>
                      <w:b/>
                      <w:bCs/>
                      <w:color w:val="000000"/>
                      <w:sz w:val="24"/>
                      <w:szCs w:val="24"/>
                    </w:rPr>
                  </w:pPr>
                </w:p>
                <w:p w:rsidR="000051C0" w:rsidRDefault="000051C0">
                  <w:pPr>
                    <w:jc w:val="center"/>
                    <w:rPr>
                      <w:b/>
                      <w:bCs/>
                      <w:color w:val="000000"/>
                      <w:sz w:val="24"/>
                      <w:szCs w:val="24"/>
                    </w:rPr>
                  </w:pPr>
                </w:p>
                <w:p w:rsidR="000051C0" w:rsidRDefault="00CA7482">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36" w:type="dxa"/>
                  <w:gridSpan w:val="2"/>
                  <w:shd w:val="clear" w:color="auto" w:fill="auto"/>
                  <w:vAlign w:val="bottom"/>
                </w:tcPr>
                <w:p w:rsidR="000051C0" w:rsidRDefault="000051C0"/>
              </w:tc>
            </w:tr>
            <w:tr w:rsidR="000051C0" w:rsidTr="006921DE">
              <w:trPr>
                <w:trHeight w:val="375"/>
              </w:trPr>
              <w:tc>
                <w:tcPr>
                  <w:tcW w:w="630" w:type="dxa"/>
                  <w:shd w:val="clear" w:color="auto" w:fill="auto"/>
                  <w:vAlign w:val="bottom"/>
                </w:tcPr>
                <w:p w:rsidR="000051C0" w:rsidRDefault="000051C0">
                  <w:pPr>
                    <w:snapToGrid w:val="0"/>
                    <w:jc w:val="right"/>
                    <w:rPr>
                      <w:b/>
                      <w:bCs/>
                      <w:color w:val="000000"/>
                      <w:sz w:val="22"/>
                      <w:szCs w:val="22"/>
                    </w:rPr>
                  </w:pPr>
                </w:p>
              </w:tc>
              <w:tc>
                <w:tcPr>
                  <w:tcW w:w="8591" w:type="dxa"/>
                  <w:gridSpan w:val="5"/>
                  <w:shd w:val="clear" w:color="auto" w:fill="auto"/>
                  <w:vAlign w:val="bottom"/>
                </w:tcPr>
                <w:p w:rsidR="000051C0" w:rsidRDefault="00CA7482">
                  <w:pPr>
                    <w:jc w:val="center"/>
                    <w:rPr>
                      <w:b/>
                      <w:bCs/>
                      <w:color w:val="000000"/>
                      <w:sz w:val="24"/>
                      <w:szCs w:val="24"/>
                    </w:rPr>
                  </w:pPr>
                  <w:r>
                    <w:rPr>
                      <w:b/>
                      <w:bCs/>
                      <w:color w:val="000000"/>
                      <w:sz w:val="24"/>
                      <w:szCs w:val="24"/>
                    </w:rPr>
                    <w:t>по сопровождению и приобретению иного программного обеспечения</w:t>
                  </w:r>
                </w:p>
                <w:p w:rsidR="000051C0" w:rsidRDefault="000051C0">
                  <w:pPr>
                    <w:jc w:val="center"/>
                    <w:rPr>
                      <w:b/>
                      <w:bCs/>
                      <w:color w:val="000000"/>
                      <w:sz w:val="24"/>
                      <w:szCs w:val="24"/>
                    </w:rPr>
                  </w:pPr>
                </w:p>
              </w:tc>
              <w:tc>
                <w:tcPr>
                  <w:tcW w:w="236" w:type="dxa"/>
                  <w:gridSpan w:val="2"/>
                  <w:shd w:val="clear" w:color="auto" w:fill="auto"/>
                  <w:vAlign w:val="bottom"/>
                </w:tcPr>
                <w:p w:rsidR="000051C0" w:rsidRDefault="000051C0"/>
              </w:tc>
            </w:tr>
            <w:tr w:rsidR="000051C0" w:rsidTr="006921DE">
              <w:trPr>
                <w:gridAfter w:val="1"/>
                <w:wAfter w:w="13" w:type="dxa"/>
                <w:trHeight w:val="315"/>
              </w:trPr>
              <w:tc>
                <w:tcPr>
                  <w:tcW w:w="630" w:type="dxa"/>
                  <w:shd w:val="clear" w:color="auto" w:fill="auto"/>
                  <w:vAlign w:val="bottom"/>
                </w:tcPr>
                <w:p w:rsidR="000051C0" w:rsidRDefault="000051C0">
                  <w:pPr>
                    <w:snapToGrid w:val="0"/>
                    <w:jc w:val="right"/>
                    <w:rPr>
                      <w:b/>
                      <w:bCs/>
                      <w:color w:val="000000"/>
                      <w:sz w:val="22"/>
                      <w:szCs w:val="22"/>
                    </w:rPr>
                  </w:pPr>
                </w:p>
              </w:tc>
              <w:tc>
                <w:tcPr>
                  <w:tcW w:w="2674" w:type="dxa"/>
                  <w:shd w:val="clear" w:color="auto" w:fill="auto"/>
                  <w:vAlign w:val="bottom"/>
                </w:tcPr>
                <w:p w:rsidR="000051C0" w:rsidRDefault="000051C0">
                  <w:pPr>
                    <w:snapToGrid w:val="0"/>
                    <w:jc w:val="center"/>
                    <w:rPr>
                      <w:b/>
                      <w:bCs/>
                      <w:color w:val="000000"/>
                      <w:sz w:val="24"/>
                      <w:szCs w:val="24"/>
                    </w:rPr>
                  </w:pPr>
                </w:p>
              </w:tc>
              <w:tc>
                <w:tcPr>
                  <w:tcW w:w="2650" w:type="dxa"/>
                  <w:shd w:val="clear" w:color="auto" w:fill="auto"/>
                  <w:vAlign w:val="bottom"/>
                </w:tcPr>
                <w:p w:rsidR="000051C0" w:rsidRDefault="000051C0">
                  <w:pPr>
                    <w:snapToGrid w:val="0"/>
                    <w:jc w:val="center"/>
                    <w:rPr>
                      <w:b/>
                      <w:bCs/>
                      <w:color w:val="000000"/>
                      <w:sz w:val="24"/>
                      <w:szCs w:val="24"/>
                    </w:rPr>
                  </w:pPr>
                </w:p>
              </w:tc>
              <w:tc>
                <w:tcPr>
                  <w:tcW w:w="1233" w:type="dxa"/>
                  <w:shd w:val="clear" w:color="auto" w:fill="auto"/>
                  <w:vAlign w:val="bottom"/>
                </w:tcPr>
                <w:p w:rsidR="000051C0" w:rsidRDefault="000051C0">
                  <w:pPr>
                    <w:snapToGrid w:val="0"/>
                    <w:jc w:val="center"/>
                    <w:rPr>
                      <w:b/>
                      <w:bCs/>
                      <w:color w:val="000000"/>
                      <w:sz w:val="24"/>
                      <w:szCs w:val="24"/>
                    </w:rPr>
                  </w:pPr>
                </w:p>
              </w:tc>
              <w:tc>
                <w:tcPr>
                  <w:tcW w:w="2021" w:type="dxa"/>
                  <w:shd w:val="clear" w:color="auto" w:fill="auto"/>
                  <w:vAlign w:val="bottom"/>
                </w:tcPr>
                <w:p w:rsidR="000051C0" w:rsidRDefault="00CA7482">
                  <w:pPr>
                    <w:jc w:val="center"/>
                    <w:rPr>
                      <w:b/>
                      <w:bCs/>
                      <w:color w:val="000000"/>
                      <w:sz w:val="24"/>
                      <w:szCs w:val="24"/>
                    </w:rPr>
                  </w:pPr>
                  <w:r>
                    <w:rPr>
                      <w:b/>
                      <w:bCs/>
                      <w:color w:val="000000"/>
                      <w:sz w:val="24"/>
                      <w:szCs w:val="24"/>
                    </w:rPr>
                    <w:t>(№18)</w:t>
                  </w:r>
                </w:p>
              </w:tc>
              <w:tc>
                <w:tcPr>
                  <w:tcW w:w="236" w:type="dxa"/>
                  <w:gridSpan w:val="2"/>
                  <w:shd w:val="clear" w:color="auto" w:fill="auto"/>
                  <w:vAlign w:val="bottom"/>
                </w:tcPr>
                <w:p w:rsidR="000051C0" w:rsidRDefault="000051C0"/>
              </w:tc>
            </w:tr>
            <w:tr w:rsidR="000051C0" w:rsidTr="006921DE">
              <w:trPr>
                <w:gridAfter w:val="1"/>
                <w:wAfter w:w="13" w:type="dxa"/>
                <w:trHeight w:val="1515"/>
              </w:trPr>
              <w:tc>
                <w:tcPr>
                  <w:tcW w:w="630" w:type="dxa"/>
                  <w:tcBorders>
                    <w:top w:val="single" w:sz="4" w:space="0" w:color="000000"/>
                    <w:left w:val="single" w:sz="4" w:space="0" w:color="000000"/>
                  </w:tcBorders>
                  <w:shd w:val="clear" w:color="auto" w:fill="auto"/>
                </w:tcPr>
                <w:p w:rsidR="000051C0" w:rsidRDefault="00CA7482">
                  <w:pPr>
                    <w:jc w:val="center"/>
                    <w:rPr>
                      <w:b/>
                      <w:bCs/>
                      <w:color w:val="000000"/>
                      <w:sz w:val="22"/>
                      <w:szCs w:val="22"/>
                    </w:rPr>
                  </w:pPr>
                  <w:r>
                    <w:rPr>
                      <w:b/>
                      <w:bCs/>
                      <w:color w:val="000000"/>
                      <w:sz w:val="22"/>
                      <w:szCs w:val="22"/>
                    </w:rPr>
                    <w:t>№ п/п</w:t>
                  </w:r>
                </w:p>
              </w:tc>
              <w:tc>
                <w:tcPr>
                  <w:tcW w:w="2674" w:type="dxa"/>
                  <w:tcBorders>
                    <w:top w:val="single" w:sz="4" w:space="0" w:color="000000"/>
                    <w:left w:val="single" w:sz="4" w:space="0" w:color="000000"/>
                  </w:tcBorders>
                  <w:shd w:val="clear" w:color="auto" w:fill="auto"/>
                </w:tcPr>
                <w:p w:rsidR="000051C0" w:rsidRDefault="00CA7482">
                  <w:pPr>
                    <w:jc w:val="center"/>
                  </w:pPr>
                  <w:r>
                    <w:rPr>
                      <w:b/>
                      <w:bCs/>
                      <w:color w:val="000000"/>
                      <w:sz w:val="22"/>
                      <w:szCs w:val="22"/>
                    </w:rPr>
                    <w:t>Услуги по сопровождению и приобретению программного обеспечения</w:t>
                  </w:r>
                </w:p>
              </w:tc>
              <w:tc>
                <w:tcPr>
                  <w:tcW w:w="2650" w:type="dxa"/>
                  <w:tcBorders>
                    <w:top w:val="single" w:sz="4" w:space="0" w:color="000000"/>
                    <w:left w:val="single" w:sz="4" w:space="0" w:color="000000"/>
                  </w:tcBorders>
                  <w:shd w:val="clear" w:color="auto" w:fill="auto"/>
                </w:tcPr>
                <w:p w:rsidR="000051C0" w:rsidRDefault="00CA7482">
                  <w:pPr>
                    <w:jc w:val="center"/>
                    <w:rPr>
                      <w:b/>
                      <w:bCs/>
                      <w:color w:val="000000"/>
                      <w:sz w:val="22"/>
                      <w:szCs w:val="22"/>
                    </w:rPr>
                  </w:pPr>
                  <w:r>
                    <w:rPr>
                      <w:b/>
                      <w:bCs/>
                      <w:color w:val="000000"/>
                      <w:sz w:val="22"/>
                      <w:szCs w:val="22"/>
                    </w:rPr>
                    <w:t>Единица измерения</w:t>
                  </w:r>
                </w:p>
              </w:tc>
              <w:tc>
                <w:tcPr>
                  <w:tcW w:w="1233" w:type="dxa"/>
                  <w:tcBorders>
                    <w:top w:val="single" w:sz="4" w:space="0" w:color="000000"/>
                    <w:left w:val="single" w:sz="4" w:space="0" w:color="000000"/>
                  </w:tcBorders>
                  <w:shd w:val="clear" w:color="auto" w:fill="auto"/>
                </w:tcPr>
                <w:p w:rsidR="000051C0" w:rsidRDefault="00CA7482">
                  <w:pPr>
                    <w:jc w:val="center"/>
                    <w:rPr>
                      <w:b/>
                      <w:bCs/>
                      <w:color w:val="000000"/>
                      <w:sz w:val="22"/>
                      <w:szCs w:val="22"/>
                    </w:rPr>
                  </w:pPr>
                  <w:r>
                    <w:rPr>
                      <w:b/>
                      <w:bCs/>
                      <w:color w:val="000000"/>
                      <w:sz w:val="22"/>
                      <w:szCs w:val="22"/>
                    </w:rPr>
                    <w:t>Норма  (не более)</w:t>
                  </w:r>
                </w:p>
              </w:tc>
              <w:tc>
                <w:tcPr>
                  <w:tcW w:w="2257" w:type="dxa"/>
                  <w:gridSpan w:val="3"/>
                  <w:tcBorders>
                    <w:top w:val="single" w:sz="4" w:space="0" w:color="000000"/>
                    <w:left w:val="single" w:sz="4" w:space="0" w:color="000000"/>
                    <w:right w:val="single" w:sz="4" w:space="0" w:color="000000"/>
                  </w:tcBorders>
                  <w:shd w:val="clear" w:color="auto" w:fill="auto"/>
                </w:tcPr>
                <w:p w:rsidR="000051C0" w:rsidRDefault="00CA7482">
                  <w:pPr>
                    <w:jc w:val="center"/>
                  </w:pPr>
                  <w:r>
                    <w:rPr>
                      <w:b/>
                      <w:bCs/>
                      <w:color w:val="000000"/>
                      <w:sz w:val="22"/>
                      <w:szCs w:val="22"/>
                    </w:rPr>
                    <w:t>Базовая стоимость в год на все ПО,</w:t>
                  </w:r>
                  <w:r>
                    <w:rPr>
                      <w:b/>
                      <w:bCs/>
                      <w:color w:val="000000"/>
                      <w:sz w:val="22"/>
                      <w:szCs w:val="22"/>
                    </w:rPr>
                    <w:br/>
                    <w:t xml:space="preserve"> в руб. (не более)</w:t>
                  </w:r>
                </w:p>
              </w:tc>
            </w:tr>
            <w:tr w:rsidR="000051C0" w:rsidTr="006921DE">
              <w:trPr>
                <w:gridAfter w:val="1"/>
                <w:wAfter w:w="13" w:type="dxa"/>
                <w:trHeight w:val="1200"/>
              </w:trPr>
              <w:tc>
                <w:tcPr>
                  <w:tcW w:w="630" w:type="dxa"/>
                  <w:tcBorders>
                    <w:top w:val="single" w:sz="4" w:space="0" w:color="000000"/>
                    <w:left w:val="single" w:sz="4" w:space="0" w:color="000000"/>
                    <w:bottom w:val="single" w:sz="4" w:space="0" w:color="000000"/>
                  </w:tcBorders>
                  <w:shd w:val="clear" w:color="auto" w:fill="auto"/>
                  <w:vAlign w:val="bottom"/>
                </w:tcPr>
                <w:p w:rsidR="000051C0" w:rsidRDefault="00CA7482">
                  <w:pPr>
                    <w:jc w:val="center"/>
                    <w:rPr>
                      <w:color w:val="000000"/>
                      <w:sz w:val="22"/>
                      <w:szCs w:val="22"/>
                    </w:rPr>
                  </w:pPr>
                  <w:r>
                    <w:rPr>
                      <w:color w:val="000000"/>
                      <w:sz w:val="22"/>
                      <w:szCs w:val="22"/>
                    </w:rPr>
                    <w:t>1</w:t>
                  </w:r>
                </w:p>
              </w:tc>
              <w:tc>
                <w:tcPr>
                  <w:tcW w:w="2674" w:type="dxa"/>
                  <w:tcBorders>
                    <w:top w:val="single" w:sz="4" w:space="0" w:color="000000"/>
                    <w:left w:val="single" w:sz="4" w:space="0" w:color="000000"/>
                    <w:bottom w:val="single" w:sz="4" w:space="0" w:color="000000"/>
                  </w:tcBorders>
                  <w:shd w:val="clear" w:color="auto" w:fill="auto"/>
                  <w:vAlign w:val="bottom"/>
                </w:tcPr>
                <w:p w:rsidR="000051C0" w:rsidRDefault="00CA7482">
                  <w:pPr>
                    <w:jc w:val="center"/>
                    <w:rPr>
                      <w:color w:val="000000"/>
                      <w:sz w:val="22"/>
                      <w:szCs w:val="22"/>
                    </w:rPr>
                  </w:pPr>
                  <w:r>
                    <w:rPr>
                      <w:color w:val="000000"/>
                      <w:sz w:val="22"/>
                      <w:szCs w:val="22"/>
                    </w:rPr>
                    <w:t>Лицензия «СБИС»</w:t>
                  </w:r>
                </w:p>
              </w:tc>
              <w:tc>
                <w:tcPr>
                  <w:tcW w:w="2650" w:type="dxa"/>
                  <w:tcBorders>
                    <w:top w:val="single" w:sz="4" w:space="0" w:color="000000"/>
                    <w:left w:val="single" w:sz="4" w:space="0" w:color="000000"/>
                    <w:bottom w:val="single" w:sz="4" w:space="0" w:color="000000"/>
                  </w:tcBorders>
                  <w:shd w:val="clear" w:color="auto" w:fill="auto"/>
                  <w:vAlign w:val="bottom"/>
                </w:tcPr>
                <w:p w:rsidR="000051C0" w:rsidRDefault="00CA7482">
                  <w:pPr>
                    <w:jc w:val="center"/>
                  </w:pPr>
                  <w:r>
                    <w:rPr>
                      <w:color w:val="000000"/>
                      <w:sz w:val="22"/>
                      <w:szCs w:val="22"/>
                    </w:rPr>
                    <w:t>однопользовательский пакет программного обеспечения</w:t>
                  </w:r>
                </w:p>
              </w:tc>
              <w:tc>
                <w:tcPr>
                  <w:tcW w:w="1233" w:type="dxa"/>
                  <w:tcBorders>
                    <w:top w:val="single" w:sz="4" w:space="0" w:color="000000"/>
                    <w:left w:val="single" w:sz="4" w:space="0" w:color="000000"/>
                    <w:bottom w:val="single" w:sz="4" w:space="0" w:color="000000"/>
                  </w:tcBorders>
                  <w:shd w:val="clear" w:color="auto" w:fill="auto"/>
                  <w:vAlign w:val="bottom"/>
                </w:tcPr>
                <w:p w:rsidR="000051C0" w:rsidRDefault="00CA7482">
                  <w:pPr>
                    <w:jc w:val="center"/>
                    <w:rPr>
                      <w:color w:val="000000"/>
                      <w:sz w:val="22"/>
                      <w:szCs w:val="22"/>
                    </w:rPr>
                  </w:pPr>
                  <w:r>
                    <w:rPr>
                      <w:color w:val="000000"/>
                      <w:sz w:val="22"/>
                      <w:szCs w:val="22"/>
                    </w:rPr>
                    <w:t>1</w:t>
                  </w:r>
                </w:p>
              </w:tc>
              <w:tc>
                <w:tcPr>
                  <w:tcW w:w="225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2"/>
                      <w:szCs w:val="22"/>
                    </w:rPr>
                  </w:pPr>
                  <w:r>
                    <w:rPr>
                      <w:color w:val="000000"/>
                      <w:sz w:val="22"/>
                      <w:szCs w:val="22"/>
                    </w:rPr>
                    <w:t>7700,00</w:t>
                  </w:r>
                </w:p>
              </w:tc>
            </w:tr>
          </w:tbl>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tbl>
            <w:tblPr>
              <w:tblW w:w="9649" w:type="dxa"/>
              <w:tblLayout w:type="fixed"/>
              <w:tblLook w:val="04A0" w:firstRow="1" w:lastRow="0" w:firstColumn="1" w:lastColumn="0" w:noHBand="0" w:noVBand="1"/>
            </w:tblPr>
            <w:tblGrid>
              <w:gridCol w:w="618"/>
              <w:gridCol w:w="1871"/>
              <w:gridCol w:w="1711"/>
              <w:gridCol w:w="719"/>
              <w:gridCol w:w="1033"/>
              <w:gridCol w:w="832"/>
              <w:gridCol w:w="370"/>
              <w:gridCol w:w="2202"/>
              <w:gridCol w:w="57"/>
              <w:gridCol w:w="236"/>
            </w:tblGrid>
            <w:tr w:rsidR="000051C0" w:rsidTr="006921DE">
              <w:trPr>
                <w:gridAfter w:val="2"/>
                <w:wAfter w:w="293" w:type="dxa"/>
                <w:trHeight w:val="300"/>
              </w:trPr>
              <w:tc>
                <w:tcPr>
                  <w:tcW w:w="9356" w:type="dxa"/>
                  <w:gridSpan w:val="8"/>
                  <w:shd w:val="clear" w:color="auto" w:fill="auto"/>
                  <w:vAlign w:val="bottom"/>
                </w:tcPr>
                <w:p w:rsidR="000051C0" w:rsidRDefault="00CA7482">
                  <w:pPr>
                    <w:jc w:val="right"/>
                    <w:rPr>
                      <w:sz w:val="24"/>
                      <w:szCs w:val="24"/>
                    </w:rPr>
                  </w:pPr>
                  <w:r>
                    <w:rPr>
                      <w:sz w:val="24"/>
                      <w:szCs w:val="24"/>
                    </w:rPr>
                    <w:t xml:space="preserve">Приложение 3 </w:t>
                  </w:r>
                </w:p>
              </w:tc>
            </w:tr>
            <w:tr w:rsidR="000051C0" w:rsidTr="006921DE">
              <w:trPr>
                <w:gridAfter w:val="2"/>
                <w:wAfter w:w="293" w:type="dxa"/>
                <w:trHeight w:val="1336"/>
              </w:trPr>
              <w:tc>
                <w:tcPr>
                  <w:tcW w:w="9356" w:type="dxa"/>
                  <w:gridSpan w:val="8"/>
                  <w:shd w:val="clear" w:color="auto" w:fill="auto"/>
                </w:tcPr>
                <w:p w:rsidR="000051C0" w:rsidRDefault="00CA7482">
                  <w:pPr>
                    <w:jc w:val="right"/>
                    <w:rPr>
                      <w:color w:val="000000"/>
                      <w:sz w:val="24"/>
                      <w:szCs w:val="24"/>
                    </w:rPr>
                  </w:pPr>
                  <w:r>
                    <w:rPr>
                      <w:color w:val="000000"/>
                      <w:sz w:val="24"/>
                      <w:szCs w:val="24"/>
                    </w:rPr>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w:t>
                  </w:r>
                </w:p>
                <w:p w:rsidR="000051C0" w:rsidRDefault="00CA7482">
                  <w:pPr>
                    <w:jc w:val="right"/>
                  </w:pPr>
                  <w:r>
                    <w:rPr>
                      <w:color w:val="000000"/>
                      <w:sz w:val="24"/>
                      <w:szCs w:val="24"/>
                    </w:rPr>
                    <w:t>Нижегородской области на 2022 год</w:t>
                  </w:r>
                </w:p>
              </w:tc>
            </w:tr>
            <w:tr w:rsidR="000051C0" w:rsidTr="006921DE">
              <w:trPr>
                <w:trHeight w:val="300"/>
              </w:trPr>
              <w:tc>
                <w:tcPr>
                  <w:tcW w:w="9413" w:type="dxa"/>
                  <w:gridSpan w:val="9"/>
                  <w:shd w:val="clear" w:color="auto" w:fill="auto"/>
                  <w:vAlign w:val="bottom"/>
                </w:tcPr>
                <w:p w:rsidR="000051C0" w:rsidRDefault="00CA7482">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36" w:type="dxa"/>
                  <w:shd w:val="clear" w:color="auto" w:fill="auto"/>
                  <w:vAlign w:val="bottom"/>
                </w:tcPr>
                <w:p w:rsidR="000051C0" w:rsidRDefault="000051C0"/>
              </w:tc>
            </w:tr>
            <w:tr w:rsidR="000051C0" w:rsidTr="006921DE">
              <w:trPr>
                <w:trHeight w:val="615"/>
              </w:trPr>
              <w:tc>
                <w:tcPr>
                  <w:tcW w:w="9413" w:type="dxa"/>
                  <w:gridSpan w:val="9"/>
                  <w:shd w:val="clear" w:color="auto" w:fill="auto"/>
                  <w:vAlign w:val="bottom"/>
                </w:tcPr>
                <w:p w:rsidR="000051C0" w:rsidRDefault="00CA7482">
                  <w:pPr>
                    <w:jc w:val="center"/>
                    <w:rPr>
                      <w:sz w:val="24"/>
                      <w:szCs w:val="24"/>
                    </w:rPr>
                  </w:pPr>
                  <w:r>
                    <w:rPr>
                      <w:b/>
                      <w:bCs/>
                      <w:color w:val="000000"/>
                      <w:sz w:val="24"/>
                      <w:szCs w:val="24"/>
                    </w:rPr>
                    <w:t xml:space="preserve">на приобретение принтеров, многофункциональных устройств и копировальных </w:t>
                  </w:r>
                </w:p>
                <w:p w:rsidR="000051C0" w:rsidRDefault="00CA7482">
                  <w:pPr>
                    <w:jc w:val="center"/>
                    <w:rPr>
                      <w:sz w:val="24"/>
                      <w:szCs w:val="24"/>
                    </w:rPr>
                  </w:pPr>
                  <w:r>
                    <w:rPr>
                      <w:b/>
                      <w:bCs/>
                      <w:color w:val="000000"/>
                      <w:sz w:val="24"/>
                      <w:szCs w:val="24"/>
                    </w:rPr>
                    <w:t>аппаратов (оргтехники)</w:t>
                  </w:r>
                </w:p>
              </w:tc>
              <w:tc>
                <w:tcPr>
                  <w:tcW w:w="236" w:type="dxa"/>
                  <w:shd w:val="clear" w:color="auto" w:fill="auto"/>
                  <w:vAlign w:val="bottom"/>
                </w:tcPr>
                <w:p w:rsidR="000051C0" w:rsidRDefault="000051C0"/>
              </w:tc>
            </w:tr>
            <w:tr w:rsidR="000051C0" w:rsidTr="006921DE">
              <w:trPr>
                <w:trHeight w:val="360"/>
              </w:trPr>
              <w:tc>
                <w:tcPr>
                  <w:tcW w:w="618" w:type="dxa"/>
                  <w:shd w:val="clear" w:color="auto" w:fill="auto"/>
                  <w:vAlign w:val="bottom"/>
                </w:tcPr>
                <w:p w:rsidR="000051C0" w:rsidRDefault="000051C0">
                  <w:pPr>
                    <w:snapToGrid w:val="0"/>
                    <w:jc w:val="center"/>
                    <w:rPr>
                      <w:b/>
                      <w:bCs/>
                      <w:color w:val="000000"/>
                      <w:sz w:val="24"/>
                      <w:szCs w:val="24"/>
                    </w:rPr>
                  </w:pPr>
                </w:p>
              </w:tc>
              <w:tc>
                <w:tcPr>
                  <w:tcW w:w="1871" w:type="dxa"/>
                  <w:shd w:val="clear" w:color="auto" w:fill="auto"/>
                  <w:vAlign w:val="bottom"/>
                </w:tcPr>
                <w:p w:rsidR="000051C0" w:rsidRDefault="000051C0">
                  <w:pPr>
                    <w:snapToGrid w:val="0"/>
                    <w:jc w:val="center"/>
                    <w:rPr>
                      <w:b/>
                      <w:bCs/>
                      <w:color w:val="000000"/>
                      <w:sz w:val="24"/>
                      <w:szCs w:val="24"/>
                    </w:rPr>
                  </w:pPr>
                </w:p>
              </w:tc>
              <w:tc>
                <w:tcPr>
                  <w:tcW w:w="1711" w:type="dxa"/>
                  <w:shd w:val="clear" w:color="auto" w:fill="auto"/>
                  <w:vAlign w:val="bottom"/>
                </w:tcPr>
                <w:p w:rsidR="000051C0" w:rsidRDefault="000051C0">
                  <w:pPr>
                    <w:snapToGrid w:val="0"/>
                    <w:jc w:val="center"/>
                    <w:rPr>
                      <w:b/>
                      <w:bCs/>
                      <w:color w:val="000000"/>
                      <w:sz w:val="24"/>
                      <w:szCs w:val="24"/>
                    </w:rPr>
                  </w:pPr>
                </w:p>
              </w:tc>
              <w:tc>
                <w:tcPr>
                  <w:tcW w:w="719" w:type="dxa"/>
                  <w:shd w:val="clear" w:color="auto" w:fill="auto"/>
                  <w:vAlign w:val="bottom"/>
                </w:tcPr>
                <w:p w:rsidR="000051C0" w:rsidRDefault="000051C0">
                  <w:pPr>
                    <w:snapToGrid w:val="0"/>
                    <w:jc w:val="center"/>
                    <w:rPr>
                      <w:b/>
                      <w:bCs/>
                      <w:color w:val="000000"/>
                      <w:sz w:val="24"/>
                      <w:szCs w:val="24"/>
                    </w:rPr>
                  </w:pPr>
                </w:p>
              </w:tc>
              <w:tc>
                <w:tcPr>
                  <w:tcW w:w="1033" w:type="dxa"/>
                  <w:shd w:val="clear" w:color="auto" w:fill="auto"/>
                  <w:vAlign w:val="bottom"/>
                </w:tcPr>
                <w:p w:rsidR="000051C0" w:rsidRDefault="000051C0">
                  <w:pPr>
                    <w:snapToGrid w:val="0"/>
                    <w:jc w:val="center"/>
                    <w:rPr>
                      <w:b/>
                      <w:bCs/>
                      <w:color w:val="000000"/>
                      <w:sz w:val="24"/>
                      <w:szCs w:val="24"/>
                    </w:rPr>
                  </w:pPr>
                </w:p>
              </w:tc>
              <w:tc>
                <w:tcPr>
                  <w:tcW w:w="832" w:type="dxa"/>
                  <w:shd w:val="clear" w:color="auto" w:fill="auto"/>
                  <w:vAlign w:val="bottom"/>
                </w:tcPr>
                <w:p w:rsidR="000051C0" w:rsidRDefault="000051C0">
                  <w:pPr>
                    <w:snapToGrid w:val="0"/>
                    <w:jc w:val="center"/>
                    <w:rPr>
                      <w:b/>
                      <w:bCs/>
                      <w:color w:val="000000"/>
                      <w:sz w:val="24"/>
                      <w:szCs w:val="24"/>
                    </w:rPr>
                  </w:pPr>
                </w:p>
              </w:tc>
              <w:tc>
                <w:tcPr>
                  <w:tcW w:w="370" w:type="dxa"/>
                  <w:shd w:val="clear" w:color="auto" w:fill="auto"/>
                  <w:vAlign w:val="bottom"/>
                </w:tcPr>
                <w:p w:rsidR="000051C0" w:rsidRDefault="000051C0">
                  <w:pPr>
                    <w:snapToGrid w:val="0"/>
                    <w:jc w:val="center"/>
                    <w:rPr>
                      <w:b/>
                      <w:bCs/>
                      <w:color w:val="000000"/>
                      <w:sz w:val="24"/>
                      <w:szCs w:val="24"/>
                    </w:rPr>
                  </w:pPr>
                </w:p>
              </w:tc>
              <w:tc>
                <w:tcPr>
                  <w:tcW w:w="2259" w:type="dxa"/>
                  <w:gridSpan w:val="2"/>
                  <w:shd w:val="clear" w:color="auto" w:fill="auto"/>
                  <w:vAlign w:val="bottom"/>
                </w:tcPr>
                <w:p w:rsidR="000051C0" w:rsidRDefault="00CA7482">
                  <w:pPr>
                    <w:jc w:val="right"/>
                    <w:rPr>
                      <w:b/>
                      <w:bCs/>
                      <w:color w:val="000000"/>
                      <w:sz w:val="24"/>
                      <w:szCs w:val="24"/>
                    </w:rPr>
                  </w:pPr>
                  <w:r>
                    <w:rPr>
                      <w:b/>
                      <w:bCs/>
                      <w:color w:val="000000"/>
                      <w:sz w:val="24"/>
                      <w:szCs w:val="24"/>
                    </w:rPr>
                    <w:t>(№24)</w:t>
                  </w:r>
                </w:p>
              </w:tc>
              <w:tc>
                <w:tcPr>
                  <w:tcW w:w="236" w:type="dxa"/>
                  <w:shd w:val="clear" w:color="auto" w:fill="auto"/>
                  <w:vAlign w:val="bottom"/>
                </w:tcPr>
                <w:p w:rsidR="000051C0" w:rsidRDefault="000051C0"/>
              </w:tc>
            </w:tr>
            <w:tr w:rsidR="000051C0" w:rsidTr="006921DE">
              <w:trPr>
                <w:trHeight w:val="360"/>
              </w:trPr>
              <w:tc>
                <w:tcPr>
                  <w:tcW w:w="618" w:type="dxa"/>
                  <w:shd w:val="clear" w:color="auto" w:fill="auto"/>
                  <w:vAlign w:val="bottom"/>
                </w:tcPr>
                <w:p w:rsidR="000051C0" w:rsidRDefault="000051C0">
                  <w:pPr>
                    <w:snapToGrid w:val="0"/>
                    <w:jc w:val="center"/>
                    <w:rPr>
                      <w:b/>
                      <w:bCs/>
                      <w:color w:val="000000"/>
                      <w:sz w:val="24"/>
                      <w:szCs w:val="24"/>
                    </w:rPr>
                  </w:pPr>
                </w:p>
              </w:tc>
              <w:tc>
                <w:tcPr>
                  <w:tcW w:w="1871" w:type="dxa"/>
                  <w:shd w:val="clear" w:color="auto" w:fill="auto"/>
                  <w:vAlign w:val="bottom"/>
                </w:tcPr>
                <w:p w:rsidR="000051C0" w:rsidRDefault="000051C0">
                  <w:pPr>
                    <w:snapToGrid w:val="0"/>
                    <w:jc w:val="center"/>
                    <w:rPr>
                      <w:b/>
                      <w:bCs/>
                      <w:color w:val="000000"/>
                      <w:sz w:val="24"/>
                      <w:szCs w:val="24"/>
                    </w:rPr>
                  </w:pPr>
                </w:p>
              </w:tc>
              <w:tc>
                <w:tcPr>
                  <w:tcW w:w="1711" w:type="dxa"/>
                  <w:shd w:val="clear" w:color="auto" w:fill="auto"/>
                  <w:vAlign w:val="bottom"/>
                </w:tcPr>
                <w:p w:rsidR="000051C0" w:rsidRDefault="000051C0">
                  <w:pPr>
                    <w:snapToGrid w:val="0"/>
                    <w:jc w:val="center"/>
                    <w:rPr>
                      <w:b/>
                      <w:bCs/>
                      <w:color w:val="000000"/>
                      <w:sz w:val="24"/>
                      <w:szCs w:val="24"/>
                    </w:rPr>
                  </w:pPr>
                </w:p>
              </w:tc>
              <w:tc>
                <w:tcPr>
                  <w:tcW w:w="719" w:type="dxa"/>
                  <w:shd w:val="clear" w:color="auto" w:fill="auto"/>
                  <w:vAlign w:val="bottom"/>
                </w:tcPr>
                <w:p w:rsidR="000051C0" w:rsidRDefault="000051C0">
                  <w:pPr>
                    <w:snapToGrid w:val="0"/>
                    <w:jc w:val="center"/>
                    <w:rPr>
                      <w:b/>
                      <w:bCs/>
                      <w:color w:val="000000"/>
                      <w:sz w:val="24"/>
                      <w:szCs w:val="24"/>
                    </w:rPr>
                  </w:pPr>
                </w:p>
              </w:tc>
              <w:tc>
                <w:tcPr>
                  <w:tcW w:w="1033" w:type="dxa"/>
                  <w:shd w:val="clear" w:color="auto" w:fill="auto"/>
                  <w:vAlign w:val="bottom"/>
                </w:tcPr>
                <w:p w:rsidR="000051C0" w:rsidRDefault="000051C0">
                  <w:pPr>
                    <w:snapToGrid w:val="0"/>
                    <w:jc w:val="center"/>
                    <w:rPr>
                      <w:b/>
                      <w:bCs/>
                      <w:color w:val="000000"/>
                      <w:sz w:val="24"/>
                      <w:szCs w:val="24"/>
                    </w:rPr>
                  </w:pPr>
                </w:p>
              </w:tc>
              <w:tc>
                <w:tcPr>
                  <w:tcW w:w="832" w:type="dxa"/>
                  <w:shd w:val="clear" w:color="auto" w:fill="auto"/>
                  <w:vAlign w:val="bottom"/>
                </w:tcPr>
                <w:p w:rsidR="000051C0" w:rsidRDefault="000051C0">
                  <w:pPr>
                    <w:snapToGrid w:val="0"/>
                    <w:jc w:val="center"/>
                    <w:rPr>
                      <w:b/>
                      <w:bCs/>
                      <w:color w:val="000000"/>
                      <w:sz w:val="24"/>
                      <w:szCs w:val="24"/>
                    </w:rPr>
                  </w:pPr>
                </w:p>
              </w:tc>
              <w:tc>
                <w:tcPr>
                  <w:tcW w:w="370" w:type="dxa"/>
                  <w:shd w:val="clear" w:color="auto" w:fill="auto"/>
                  <w:vAlign w:val="bottom"/>
                </w:tcPr>
                <w:p w:rsidR="000051C0" w:rsidRDefault="000051C0">
                  <w:pPr>
                    <w:snapToGrid w:val="0"/>
                    <w:jc w:val="center"/>
                    <w:rPr>
                      <w:b/>
                      <w:bCs/>
                      <w:color w:val="000000"/>
                      <w:sz w:val="24"/>
                      <w:szCs w:val="24"/>
                    </w:rPr>
                  </w:pPr>
                </w:p>
              </w:tc>
              <w:tc>
                <w:tcPr>
                  <w:tcW w:w="2259" w:type="dxa"/>
                  <w:gridSpan w:val="2"/>
                  <w:shd w:val="clear" w:color="auto" w:fill="auto"/>
                  <w:vAlign w:val="bottom"/>
                </w:tcPr>
                <w:p w:rsidR="000051C0" w:rsidRDefault="000051C0">
                  <w:pPr>
                    <w:snapToGrid w:val="0"/>
                    <w:jc w:val="right"/>
                    <w:rPr>
                      <w:b/>
                      <w:bCs/>
                      <w:color w:val="000000"/>
                      <w:sz w:val="24"/>
                      <w:szCs w:val="24"/>
                    </w:rPr>
                  </w:pPr>
                </w:p>
              </w:tc>
              <w:tc>
                <w:tcPr>
                  <w:tcW w:w="236" w:type="dxa"/>
                  <w:shd w:val="clear" w:color="auto" w:fill="auto"/>
                  <w:vAlign w:val="bottom"/>
                </w:tcPr>
                <w:p w:rsidR="000051C0" w:rsidRDefault="000051C0"/>
              </w:tc>
            </w:tr>
            <w:tr w:rsidR="000051C0" w:rsidTr="006921DE">
              <w:trPr>
                <w:gridAfter w:val="2"/>
                <w:wAfter w:w="293" w:type="dxa"/>
                <w:trHeight w:val="1440"/>
              </w:trPr>
              <w:tc>
                <w:tcPr>
                  <w:tcW w:w="618" w:type="dxa"/>
                  <w:vMerge w:val="restart"/>
                  <w:tcBorders>
                    <w:top w:val="single" w:sz="4" w:space="0" w:color="000000"/>
                    <w:left w:val="single" w:sz="4" w:space="0" w:color="000000"/>
                    <w:bottom w:val="single" w:sz="4" w:space="0" w:color="000000"/>
                  </w:tcBorders>
                  <w:shd w:val="clear" w:color="auto" w:fill="auto"/>
                </w:tcPr>
                <w:p w:rsidR="000051C0" w:rsidRDefault="00CA7482">
                  <w:pPr>
                    <w:jc w:val="center"/>
                    <w:rPr>
                      <w:b/>
                      <w:bCs/>
                      <w:color w:val="000000"/>
                      <w:sz w:val="24"/>
                      <w:szCs w:val="24"/>
                    </w:rPr>
                  </w:pPr>
                  <w:r>
                    <w:rPr>
                      <w:b/>
                      <w:bCs/>
                      <w:color w:val="000000"/>
                      <w:sz w:val="24"/>
                      <w:szCs w:val="24"/>
                    </w:rPr>
                    <w:t>№ п/п</w:t>
                  </w:r>
                </w:p>
              </w:tc>
              <w:tc>
                <w:tcPr>
                  <w:tcW w:w="1871" w:type="dxa"/>
                  <w:vMerge w:val="restart"/>
                  <w:tcBorders>
                    <w:top w:val="single" w:sz="4" w:space="0" w:color="000000"/>
                    <w:left w:val="single" w:sz="4" w:space="0" w:color="000000"/>
                    <w:bottom w:val="single" w:sz="4" w:space="0" w:color="000000"/>
                  </w:tcBorders>
                  <w:shd w:val="clear" w:color="auto" w:fill="auto"/>
                </w:tcPr>
                <w:p w:rsidR="000051C0" w:rsidRDefault="00CA7482">
                  <w:pPr>
                    <w:jc w:val="center"/>
                    <w:rPr>
                      <w:b/>
                      <w:bCs/>
                      <w:color w:val="000000"/>
                      <w:sz w:val="24"/>
                      <w:szCs w:val="24"/>
                    </w:rPr>
                  </w:pPr>
                  <w:r>
                    <w:rPr>
                      <w:b/>
                      <w:bCs/>
                      <w:color w:val="000000"/>
                      <w:sz w:val="24"/>
                      <w:szCs w:val="24"/>
                    </w:rPr>
                    <w:t>Наименование</w:t>
                  </w:r>
                </w:p>
              </w:tc>
              <w:tc>
                <w:tcPr>
                  <w:tcW w:w="1711" w:type="dxa"/>
                  <w:vMerge w:val="restart"/>
                  <w:tcBorders>
                    <w:top w:val="single" w:sz="4" w:space="0" w:color="000000"/>
                    <w:left w:val="single" w:sz="4" w:space="0" w:color="000000"/>
                    <w:bottom w:val="single" w:sz="4" w:space="0" w:color="000000"/>
                  </w:tcBorders>
                  <w:shd w:val="clear" w:color="auto" w:fill="auto"/>
                </w:tcPr>
                <w:p w:rsidR="000051C0" w:rsidRDefault="00CA7482">
                  <w:pPr>
                    <w:jc w:val="center"/>
                    <w:rPr>
                      <w:sz w:val="24"/>
                      <w:szCs w:val="24"/>
                    </w:rPr>
                  </w:pPr>
                  <w:r>
                    <w:rPr>
                      <w:b/>
                      <w:bCs/>
                      <w:color w:val="000000"/>
                      <w:sz w:val="24"/>
                      <w:szCs w:val="24"/>
                    </w:rPr>
                    <w:t>Срок эксплуатации в годах</w:t>
                  </w:r>
                </w:p>
              </w:tc>
              <w:tc>
                <w:tcPr>
                  <w:tcW w:w="719" w:type="dxa"/>
                  <w:vMerge w:val="restart"/>
                  <w:tcBorders>
                    <w:top w:val="single" w:sz="4" w:space="0" w:color="000000"/>
                    <w:left w:val="single" w:sz="4" w:space="0" w:color="000000"/>
                    <w:bottom w:val="single" w:sz="4" w:space="0" w:color="000000"/>
                  </w:tcBorders>
                  <w:shd w:val="clear" w:color="auto" w:fill="auto"/>
                </w:tcPr>
                <w:p w:rsidR="000051C0" w:rsidRDefault="00CA7482">
                  <w:pPr>
                    <w:jc w:val="center"/>
                    <w:rPr>
                      <w:b/>
                      <w:bCs/>
                      <w:color w:val="000000"/>
                      <w:sz w:val="24"/>
                      <w:szCs w:val="24"/>
                    </w:rPr>
                  </w:pPr>
                  <w:r>
                    <w:rPr>
                      <w:b/>
                      <w:bCs/>
                      <w:color w:val="000000"/>
                      <w:sz w:val="24"/>
                      <w:szCs w:val="24"/>
                    </w:rPr>
                    <w:t>Ед. изм.</w:t>
                  </w:r>
                </w:p>
              </w:tc>
              <w:tc>
                <w:tcPr>
                  <w:tcW w:w="2235" w:type="dxa"/>
                  <w:gridSpan w:val="3"/>
                  <w:tcBorders>
                    <w:top w:val="single" w:sz="4" w:space="0" w:color="000000"/>
                    <w:left w:val="single" w:sz="4" w:space="0" w:color="000000"/>
                    <w:bottom w:val="single" w:sz="4" w:space="0" w:color="000000"/>
                  </w:tcBorders>
                  <w:shd w:val="clear" w:color="auto" w:fill="auto"/>
                  <w:vAlign w:val="bottom"/>
                </w:tcPr>
                <w:p w:rsidR="000051C0" w:rsidRDefault="00CA7482">
                  <w:pPr>
                    <w:jc w:val="center"/>
                    <w:rPr>
                      <w:sz w:val="24"/>
                      <w:szCs w:val="24"/>
                    </w:rPr>
                  </w:pPr>
                  <w:r>
                    <w:rPr>
                      <w:b/>
                      <w:bCs/>
                      <w:color w:val="000000"/>
                      <w:sz w:val="24"/>
                      <w:szCs w:val="24"/>
                    </w:rPr>
                    <w:t>количество принтеров, многофункциональных устройств, копировальных аппаратов и иной оргтехники по i-й должности;</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51C0" w:rsidRDefault="00CA7482">
                  <w:pPr>
                    <w:jc w:val="center"/>
                    <w:rPr>
                      <w:sz w:val="24"/>
                      <w:szCs w:val="24"/>
                    </w:rPr>
                  </w:pPr>
                  <w:r>
                    <w:rPr>
                      <w:b/>
                      <w:bCs/>
                      <w:color w:val="000000"/>
                      <w:sz w:val="24"/>
                      <w:szCs w:val="24"/>
                    </w:rPr>
                    <w:t>цена 1 i-го типа принтера, многофункционального устройства, копировального аппарата и иной оргтехники, в руб. (не более)</w:t>
                  </w:r>
                </w:p>
              </w:tc>
            </w:tr>
            <w:tr w:rsidR="000051C0" w:rsidTr="006921DE">
              <w:trPr>
                <w:gridAfter w:val="2"/>
                <w:wAfter w:w="293" w:type="dxa"/>
                <w:trHeight w:val="2490"/>
              </w:trPr>
              <w:tc>
                <w:tcPr>
                  <w:tcW w:w="618" w:type="dxa"/>
                  <w:vMerge/>
                  <w:tcBorders>
                    <w:top w:val="single" w:sz="4" w:space="0" w:color="000000"/>
                    <w:left w:val="single" w:sz="4" w:space="0" w:color="000000"/>
                    <w:bottom w:val="single" w:sz="4" w:space="0" w:color="000000"/>
                  </w:tcBorders>
                  <w:shd w:val="clear" w:color="auto" w:fill="auto"/>
                </w:tcPr>
                <w:p w:rsidR="000051C0" w:rsidRDefault="000051C0">
                  <w:pPr>
                    <w:snapToGrid w:val="0"/>
                    <w:rPr>
                      <w:b/>
                      <w:bCs/>
                      <w:color w:val="000000"/>
                      <w:sz w:val="24"/>
                      <w:szCs w:val="24"/>
                    </w:rPr>
                  </w:pPr>
                </w:p>
              </w:tc>
              <w:tc>
                <w:tcPr>
                  <w:tcW w:w="1871" w:type="dxa"/>
                  <w:vMerge/>
                  <w:tcBorders>
                    <w:top w:val="single" w:sz="4" w:space="0" w:color="000000"/>
                    <w:left w:val="single" w:sz="4" w:space="0" w:color="000000"/>
                    <w:bottom w:val="single" w:sz="4" w:space="0" w:color="000000"/>
                  </w:tcBorders>
                  <w:shd w:val="clear" w:color="auto" w:fill="auto"/>
                </w:tcPr>
                <w:p w:rsidR="000051C0" w:rsidRDefault="000051C0">
                  <w:pPr>
                    <w:snapToGrid w:val="0"/>
                    <w:rPr>
                      <w:b/>
                      <w:bCs/>
                      <w:color w:val="000000"/>
                      <w:sz w:val="24"/>
                      <w:szCs w:val="24"/>
                    </w:rPr>
                  </w:pPr>
                </w:p>
              </w:tc>
              <w:tc>
                <w:tcPr>
                  <w:tcW w:w="1711" w:type="dxa"/>
                  <w:vMerge/>
                  <w:tcBorders>
                    <w:top w:val="single" w:sz="4" w:space="0" w:color="000000"/>
                    <w:left w:val="single" w:sz="4" w:space="0" w:color="000000"/>
                    <w:bottom w:val="single" w:sz="4" w:space="0" w:color="000000"/>
                  </w:tcBorders>
                  <w:shd w:val="clear" w:color="auto" w:fill="auto"/>
                </w:tcPr>
                <w:p w:rsidR="000051C0" w:rsidRDefault="000051C0">
                  <w:pPr>
                    <w:snapToGrid w:val="0"/>
                    <w:rPr>
                      <w:b/>
                      <w:bCs/>
                      <w:color w:val="000000"/>
                      <w:sz w:val="24"/>
                      <w:szCs w:val="24"/>
                    </w:rPr>
                  </w:pPr>
                </w:p>
              </w:tc>
              <w:tc>
                <w:tcPr>
                  <w:tcW w:w="719" w:type="dxa"/>
                  <w:vMerge/>
                  <w:tcBorders>
                    <w:top w:val="single" w:sz="4" w:space="0" w:color="000000"/>
                    <w:left w:val="single" w:sz="4" w:space="0" w:color="000000"/>
                    <w:bottom w:val="single" w:sz="4" w:space="0" w:color="000000"/>
                  </w:tcBorders>
                  <w:shd w:val="clear" w:color="auto" w:fill="auto"/>
                </w:tcPr>
                <w:p w:rsidR="000051C0" w:rsidRDefault="000051C0">
                  <w:pPr>
                    <w:snapToGrid w:val="0"/>
                    <w:rPr>
                      <w:b/>
                      <w:bCs/>
                      <w:color w:val="000000"/>
                      <w:sz w:val="24"/>
                      <w:szCs w:val="24"/>
                    </w:rPr>
                  </w:pPr>
                </w:p>
              </w:tc>
              <w:tc>
                <w:tcPr>
                  <w:tcW w:w="2235" w:type="dxa"/>
                  <w:gridSpan w:val="3"/>
                  <w:tcBorders>
                    <w:left w:val="single" w:sz="4" w:space="0" w:color="000000"/>
                    <w:bottom w:val="single" w:sz="4" w:space="0" w:color="000000"/>
                  </w:tcBorders>
                  <w:shd w:val="clear" w:color="auto" w:fill="auto"/>
                  <w:textDirection w:val="btLr"/>
                  <w:vAlign w:val="center"/>
                </w:tcPr>
                <w:p w:rsidR="000051C0" w:rsidRDefault="000051C0">
                  <w:pPr>
                    <w:jc w:val="center"/>
                    <w:rPr>
                      <w:b/>
                      <w:bCs/>
                      <w:color w:val="000000"/>
                      <w:sz w:val="24"/>
                      <w:szCs w:val="24"/>
                    </w:rPr>
                  </w:pPr>
                </w:p>
                <w:p w:rsidR="000051C0" w:rsidRDefault="00CA7482">
                  <w:pPr>
                    <w:jc w:val="center"/>
                    <w:rPr>
                      <w:b/>
                      <w:bCs/>
                      <w:color w:val="000000"/>
                      <w:sz w:val="24"/>
                      <w:szCs w:val="24"/>
                    </w:rPr>
                  </w:pPr>
                  <w:r>
                    <w:rPr>
                      <w:b/>
                      <w:bCs/>
                      <w:color w:val="000000"/>
                      <w:sz w:val="24"/>
                      <w:szCs w:val="24"/>
                    </w:rPr>
                    <w:t>группа 2</w:t>
                  </w: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rsidR="000051C0" w:rsidRDefault="000051C0">
                  <w:pPr>
                    <w:snapToGrid w:val="0"/>
                    <w:rPr>
                      <w:b/>
                      <w:bCs/>
                      <w:color w:val="000000"/>
                      <w:sz w:val="24"/>
                      <w:szCs w:val="24"/>
                    </w:rPr>
                  </w:pPr>
                </w:p>
              </w:tc>
            </w:tr>
            <w:tr w:rsidR="000051C0" w:rsidTr="006921DE">
              <w:trPr>
                <w:gridAfter w:val="2"/>
                <w:wAfter w:w="293" w:type="dxa"/>
                <w:trHeight w:val="1245"/>
              </w:trPr>
              <w:tc>
                <w:tcPr>
                  <w:tcW w:w="618" w:type="dxa"/>
                  <w:tcBorders>
                    <w:left w:val="single" w:sz="4" w:space="0" w:color="000000"/>
                    <w:bottom w:val="single" w:sz="4" w:space="0" w:color="000000"/>
                  </w:tcBorders>
                  <w:shd w:val="clear" w:color="auto" w:fill="auto"/>
                  <w:vAlign w:val="bottom"/>
                </w:tcPr>
                <w:p w:rsidR="000051C0" w:rsidRDefault="00CA7482">
                  <w:pPr>
                    <w:rPr>
                      <w:color w:val="000000"/>
                      <w:sz w:val="24"/>
                      <w:szCs w:val="24"/>
                    </w:rPr>
                  </w:pPr>
                  <w:r>
                    <w:rPr>
                      <w:color w:val="000000"/>
                      <w:sz w:val="24"/>
                      <w:szCs w:val="24"/>
                    </w:rPr>
                    <w:t>1</w:t>
                  </w:r>
                </w:p>
              </w:tc>
              <w:tc>
                <w:tcPr>
                  <w:tcW w:w="187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Многофункциональное устройство</w:t>
                  </w:r>
                </w:p>
              </w:tc>
              <w:tc>
                <w:tcPr>
                  <w:tcW w:w="171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0051C0" w:rsidRDefault="000051C0">
                  <w:pPr>
                    <w:jc w:val="center"/>
                    <w:rPr>
                      <w:color w:val="000000"/>
                    </w:rPr>
                  </w:pPr>
                </w:p>
                <w:p w:rsidR="000051C0" w:rsidRDefault="00CA7482">
                  <w:pPr>
                    <w:jc w:val="center"/>
                    <w:rPr>
                      <w:sz w:val="24"/>
                      <w:szCs w:val="24"/>
                    </w:rPr>
                  </w:pPr>
                  <w:r>
                    <w:rPr>
                      <w:color w:val="000000"/>
                      <w:sz w:val="24"/>
                      <w:szCs w:val="24"/>
                    </w:rPr>
                    <w:t>1</w:t>
                  </w:r>
                </w:p>
              </w:tc>
              <w:tc>
                <w:tcPr>
                  <w:tcW w:w="2202" w:type="dxa"/>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30 538,00</w:t>
                  </w:r>
                </w:p>
              </w:tc>
            </w:tr>
            <w:tr w:rsidR="000051C0" w:rsidTr="006921DE">
              <w:trPr>
                <w:gridAfter w:val="2"/>
                <w:wAfter w:w="293" w:type="dxa"/>
                <w:trHeight w:val="1245"/>
              </w:trPr>
              <w:tc>
                <w:tcPr>
                  <w:tcW w:w="618" w:type="dxa"/>
                  <w:tcBorders>
                    <w:left w:val="single" w:sz="4" w:space="0" w:color="000000"/>
                    <w:bottom w:val="single" w:sz="4" w:space="0" w:color="000000"/>
                  </w:tcBorders>
                  <w:shd w:val="clear" w:color="auto" w:fill="auto"/>
                  <w:vAlign w:val="bottom"/>
                </w:tcPr>
                <w:p w:rsidR="000051C0" w:rsidRDefault="00CA7482">
                  <w:pPr>
                    <w:rPr>
                      <w:color w:val="000000"/>
                      <w:sz w:val="24"/>
                      <w:szCs w:val="24"/>
                    </w:rPr>
                  </w:pPr>
                  <w:r>
                    <w:rPr>
                      <w:color w:val="000000"/>
                      <w:sz w:val="24"/>
                      <w:szCs w:val="24"/>
                    </w:rPr>
                    <w:t>2</w:t>
                  </w:r>
                </w:p>
              </w:tc>
              <w:tc>
                <w:tcPr>
                  <w:tcW w:w="187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 xml:space="preserve">Принтер чб лазерный А4 </w:t>
                  </w:r>
                </w:p>
              </w:tc>
              <w:tc>
                <w:tcPr>
                  <w:tcW w:w="171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0051C0" w:rsidRDefault="000051C0">
                  <w:pPr>
                    <w:jc w:val="center"/>
                    <w:rPr>
                      <w:color w:val="000000"/>
                      <w:sz w:val="24"/>
                      <w:szCs w:val="24"/>
                    </w:rPr>
                  </w:pPr>
                </w:p>
                <w:p w:rsidR="000051C0" w:rsidRDefault="00CA7482">
                  <w:pPr>
                    <w:jc w:val="center"/>
                    <w:rPr>
                      <w:color w:val="000000"/>
                      <w:sz w:val="24"/>
                      <w:szCs w:val="24"/>
                    </w:rPr>
                  </w:pPr>
                  <w:r>
                    <w:rPr>
                      <w:color w:val="000000"/>
                      <w:sz w:val="24"/>
                      <w:szCs w:val="24"/>
                    </w:rPr>
                    <w:t>3</w:t>
                  </w:r>
                </w:p>
              </w:tc>
              <w:tc>
                <w:tcPr>
                  <w:tcW w:w="2202" w:type="dxa"/>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19 148,00</w:t>
                  </w:r>
                </w:p>
              </w:tc>
            </w:tr>
            <w:tr w:rsidR="000051C0" w:rsidTr="006921DE">
              <w:trPr>
                <w:gridAfter w:val="2"/>
                <w:wAfter w:w="293" w:type="dxa"/>
                <w:trHeight w:val="1245"/>
              </w:trPr>
              <w:tc>
                <w:tcPr>
                  <w:tcW w:w="618" w:type="dxa"/>
                  <w:tcBorders>
                    <w:left w:val="single" w:sz="4" w:space="0" w:color="000000"/>
                    <w:bottom w:val="single" w:sz="4" w:space="0" w:color="000000"/>
                  </w:tcBorders>
                  <w:shd w:val="clear" w:color="auto" w:fill="auto"/>
                  <w:vAlign w:val="bottom"/>
                </w:tcPr>
                <w:p w:rsidR="000051C0" w:rsidRDefault="00CA7482">
                  <w:pPr>
                    <w:rPr>
                      <w:color w:val="000000"/>
                      <w:sz w:val="24"/>
                      <w:szCs w:val="24"/>
                    </w:rPr>
                  </w:pPr>
                  <w:r>
                    <w:rPr>
                      <w:color w:val="000000"/>
                      <w:sz w:val="24"/>
                      <w:szCs w:val="24"/>
                    </w:rPr>
                    <w:t>3</w:t>
                  </w:r>
                </w:p>
              </w:tc>
              <w:tc>
                <w:tcPr>
                  <w:tcW w:w="1871" w:type="dxa"/>
                  <w:tcBorders>
                    <w:left w:val="single" w:sz="4" w:space="0" w:color="000000"/>
                    <w:bottom w:val="single" w:sz="4" w:space="0" w:color="000000"/>
                  </w:tcBorders>
                  <w:shd w:val="clear" w:color="auto" w:fill="auto"/>
                  <w:vAlign w:val="bottom"/>
                </w:tcPr>
                <w:p w:rsidR="000051C0" w:rsidRDefault="00CA7482">
                  <w:pPr>
                    <w:jc w:val="center"/>
                    <w:rPr>
                      <w:sz w:val="24"/>
                      <w:szCs w:val="24"/>
                    </w:rPr>
                  </w:pPr>
                  <w:r>
                    <w:rPr>
                      <w:color w:val="000000"/>
                      <w:sz w:val="24"/>
                      <w:szCs w:val="24"/>
                    </w:rPr>
                    <w:t xml:space="preserve">Принтер чб лазерный с автоматической двухсторонней печатью  А4 </w:t>
                  </w:r>
                </w:p>
              </w:tc>
              <w:tc>
                <w:tcPr>
                  <w:tcW w:w="171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0051C0" w:rsidRDefault="000051C0">
                  <w:pPr>
                    <w:jc w:val="center"/>
                    <w:rPr>
                      <w:color w:val="000000"/>
                    </w:rPr>
                  </w:pPr>
                </w:p>
                <w:p w:rsidR="000051C0" w:rsidRDefault="00CA7482">
                  <w:pPr>
                    <w:jc w:val="center"/>
                    <w:rPr>
                      <w:sz w:val="24"/>
                      <w:szCs w:val="24"/>
                    </w:rPr>
                  </w:pPr>
                  <w:r>
                    <w:rPr>
                      <w:color w:val="000000"/>
                      <w:sz w:val="24"/>
                      <w:szCs w:val="24"/>
                    </w:rPr>
                    <w:t>1</w:t>
                  </w:r>
                </w:p>
              </w:tc>
              <w:tc>
                <w:tcPr>
                  <w:tcW w:w="2202" w:type="dxa"/>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24 097,00</w:t>
                  </w:r>
                </w:p>
              </w:tc>
            </w:tr>
            <w:tr w:rsidR="000051C0" w:rsidTr="006921DE">
              <w:trPr>
                <w:gridAfter w:val="2"/>
                <w:wAfter w:w="293" w:type="dxa"/>
                <w:trHeight w:val="405"/>
              </w:trPr>
              <w:tc>
                <w:tcPr>
                  <w:tcW w:w="618" w:type="dxa"/>
                  <w:tcBorders>
                    <w:left w:val="single" w:sz="4" w:space="0" w:color="000000"/>
                    <w:bottom w:val="single" w:sz="4" w:space="0" w:color="000000"/>
                  </w:tcBorders>
                  <w:shd w:val="clear" w:color="auto" w:fill="auto"/>
                  <w:vAlign w:val="bottom"/>
                </w:tcPr>
                <w:p w:rsidR="000051C0" w:rsidRDefault="00CA7482">
                  <w:pPr>
                    <w:rPr>
                      <w:color w:val="000000"/>
                      <w:sz w:val="24"/>
                      <w:szCs w:val="24"/>
                    </w:rPr>
                  </w:pPr>
                  <w:r>
                    <w:rPr>
                      <w:color w:val="000000"/>
                      <w:sz w:val="24"/>
                      <w:szCs w:val="24"/>
                    </w:rPr>
                    <w:t>4</w:t>
                  </w:r>
                </w:p>
              </w:tc>
              <w:tc>
                <w:tcPr>
                  <w:tcW w:w="187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 xml:space="preserve">Телефонный аппарат </w:t>
                  </w:r>
                </w:p>
              </w:tc>
              <w:tc>
                <w:tcPr>
                  <w:tcW w:w="171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71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35" w:type="dxa"/>
                  <w:gridSpan w:val="3"/>
                  <w:tcBorders>
                    <w:left w:val="single" w:sz="4" w:space="0" w:color="000000"/>
                    <w:bottom w:val="single" w:sz="4" w:space="0" w:color="000000"/>
                  </w:tcBorders>
                  <w:shd w:val="clear" w:color="auto" w:fill="auto"/>
                  <w:vAlign w:val="bottom"/>
                </w:tcPr>
                <w:p w:rsidR="000051C0" w:rsidRDefault="000051C0">
                  <w:pPr>
                    <w:jc w:val="center"/>
                    <w:rPr>
                      <w:color w:val="000000"/>
                      <w:sz w:val="24"/>
                      <w:szCs w:val="24"/>
                    </w:rPr>
                  </w:pPr>
                </w:p>
                <w:p w:rsidR="000051C0" w:rsidRDefault="00CA7482">
                  <w:pPr>
                    <w:jc w:val="center"/>
                    <w:rPr>
                      <w:color w:val="000000"/>
                      <w:sz w:val="24"/>
                      <w:szCs w:val="24"/>
                    </w:rPr>
                  </w:pPr>
                  <w:r>
                    <w:rPr>
                      <w:color w:val="000000"/>
                      <w:sz w:val="24"/>
                      <w:szCs w:val="24"/>
                    </w:rPr>
                    <w:t>3</w:t>
                  </w:r>
                </w:p>
              </w:tc>
              <w:tc>
                <w:tcPr>
                  <w:tcW w:w="2202" w:type="dxa"/>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3 430,00</w:t>
                  </w:r>
                </w:p>
              </w:tc>
            </w:tr>
          </w:tbl>
          <w:p w:rsidR="000051C0" w:rsidRDefault="000051C0"/>
          <w:p w:rsidR="000051C0" w:rsidRDefault="000051C0"/>
        </w:tc>
      </w:tr>
      <w:tr w:rsidR="000051C0" w:rsidTr="006921DE">
        <w:trPr>
          <w:gridAfter w:val="2"/>
          <w:wAfter w:w="1604" w:type="dxa"/>
          <w:trHeight w:val="300"/>
        </w:trPr>
        <w:tc>
          <w:tcPr>
            <w:tcW w:w="9498" w:type="dxa"/>
            <w:shd w:val="clear" w:color="auto" w:fill="auto"/>
            <w:vAlign w:val="bottom"/>
          </w:tcPr>
          <w:p w:rsidR="000051C0" w:rsidRDefault="000051C0">
            <w:pPr>
              <w:jc w:val="right"/>
              <w:rPr>
                <w:sz w:val="24"/>
                <w:szCs w:val="24"/>
              </w:rPr>
            </w:pPr>
          </w:p>
          <w:p w:rsidR="000051C0" w:rsidRDefault="000051C0">
            <w:pPr>
              <w:jc w:val="right"/>
              <w:rPr>
                <w:sz w:val="24"/>
                <w:szCs w:val="24"/>
              </w:rPr>
            </w:pPr>
          </w:p>
          <w:p w:rsidR="000051C0" w:rsidRDefault="000051C0">
            <w:pPr>
              <w:jc w:val="right"/>
              <w:rPr>
                <w:sz w:val="24"/>
                <w:szCs w:val="24"/>
              </w:rPr>
            </w:pPr>
          </w:p>
          <w:p w:rsidR="000051C0" w:rsidRDefault="000051C0">
            <w:pPr>
              <w:jc w:val="right"/>
              <w:rPr>
                <w:sz w:val="24"/>
                <w:szCs w:val="24"/>
              </w:rPr>
            </w:pPr>
          </w:p>
          <w:p w:rsidR="000051C0" w:rsidRDefault="000051C0">
            <w:pPr>
              <w:jc w:val="right"/>
              <w:rPr>
                <w:sz w:val="24"/>
                <w:szCs w:val="24"/>
              </w:rPr>
            </w:pPr>
          </w:p>
          <w:p w:rsidR="000051C0" w:rsidRDefault="00CA7482">
            <w:pPr>
              <w:jc w:val="right"/>
              <w:rPr>
                <w:sz w:val="24"/>
                <w:szCs w:val="24"/>
              </w:rPr>
            </w:pPr>
            <w:r>
              <w:rPr>
                <w:sz w:val="24"/>
                <w:szCs w:val="24"/>
              </w:rPr>
              <w:t xml:space="preserve">Приложение 4 </w:t>
            </w:r>
          </w:p>
        </w:tc>
      </w:tr>
      <w:tr w:rsidR="000051C0" w:rsidTr="006921DE">
        <w:trPr>
          <w:gridAfter w:val="2"/>
          <w:wAfter w:w="1604" w:type="dxa"/>
          <w:trHeight w:val="1336"/>
        </w:trPr>
        <w:tc>
          <w:tcPr>
            <w:tcW w:w="9498" w:type="dxa"/>
            <w:shd w:val="clear" w:color="auto" w:fill="auto"/>
          </w:tcPr>
          <w:p w:rsidR="000051C0" w:rsidRDefault="00CA7482">
            <w:pPr>
              <w:jc w:val="right"/>
              <w:rPr>
                <w:color w:val="000000"/>
                <w:sz w:val="24"/>
                <w:szCs w:val="24"/>
              </w:rPr>
            </w:pPr>
            <w:r>
              <w:rPr>
                <w:color w:val="000000"/>
                <w:sz w:val="24"/>
                <w:szCs w:val="24"/>
              </w:rPr>
              <w:lastRenderedPageBreak/>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w:t>
            </w:r>
          </w:p>
          <w:p w:rsidR="000051C0" w:rsidRDefault="00CA7482">
            <w:pPr>
              <w:jc w:val="right"/>
              <w:rPr>
                <w:color w:val="000000"/>
                <w:sz w:val="24"/>
                <w:szCs w:val="24"/>
              </w:rPr>
            </w:pPr>
            <w:r>
              <w:rPr>
                <w:color w:val="000000"/>
                <w:sz w:val="24"/>
                <w:szCs w:val="24"/>
              </w:rPr>
              <w:t>Нижегородской области на 2022 год</w:t>
            </w:r>
          </w:p>
        </w:tc>
      </w:tr>
    </w:tbl>
    <w:p w:rsidR="000051C0" w:rsidRDefault="000051C0">
      <w:pPr>
        <w:ind w:firstLine="540"/>
        <w:jc w:val="right"/>
      </w:pPr>
    </w:p>
    <w:tbl>
      <w:tblPr>
        <w:tblW w:w="9658" w:type="dxa"/>
        <w:tblLook w:val="04A0" w:firstRow="1" w:lastRow="0" w:firstColumn="1" w:lastColumn="0" w:noHBand="0" w:noVBand="1"/>
      </w:tblPr>
      <w:tblGrid>
        <w:gridCol w:w="1723"/>
        <w:gridCol w:w="1299"/>
        <w:gridCol w:w="1345"/>
        <w:gridCol w:w="1299"/>
        <w:gridCol w:w="1345"/>
        <w:gridCol w:w="1299"/>
        <w:gridCol w:w="1126"/>
        <w:gridCol w:w="222"/>
      </w:tblGrid>
      <w:tr w:rsidR="000051C0">
        <w:trPr>
          <w:trHeight w:val="300"/>
        </w:trPr>
        <w:tc>
          <w:tcPr>
            <w:tcW w:w="9649" w:type="dxa"/>
            <w:gridSpan w:val="7"/>
            <w:shd w:val="clear" w:color="auto" w:fill="auto"/>
            <w:vAlign w:val="bottom"/>
          </w:tcPr>
          <w:p w:rsidR="000051C0" w:rsidRDefault="00CA7482">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7" w:type="dxa"/>
            <w:shd w:val="clear" w:color="auto" w:fill="auto"/>
            <w:vAlign w:val="bottom"/>
          </w:tcPr>
          <w:p w:rsidR="000051C0" w:rsidRDefault="000051C0">
            <w:pPr>
              <w:jc w:val="center"/>
              <w:rPr>
                <w:sz w:val="24"/>
                <w:szCs w:val="24"/>
              </w:rPr>
            </w:pPr>
          </w:p>
        </w:tc>
      </w:tr>
      <w:tr w:rsidR="000051C0">
        <w:trPr>
          <w:trHeight w:val="360"/>
        </w:trPr>
        <w:tc>
          <w:tcPr>
            <w:tcW w:w="9649" w:type="dxa"/>
            <w:gridSpan w:val="7"/>
            <w:shd w:val="clear" w:color="auto" w:fill="auto"/>
            <w:vAlign w:val="bottom"/>
          </w:tcPr>
          <w:p w:rsidR="000051C0" w:rsidRDefault="00CA7482">
            <w:pPr>
              <w:jc w:val="center"/>
              <w:rPr>
                <w:b/>
                <w:bCs/>
                <w:color w:val="000000"/>
                <w:sz w:val="24"/>
                <w:szCs w:val="24"/>
              </w:rPr>
            </w:pPr>
            <w:r>
              <w:rPr>
                <w:b/>
                <w:bCs/>
                <w:color w:val="000000"/>
                <w:sz w:val="24"/>
                <w:szCs w:val="24"/>
              </w:rPr>
              <w:t>на приобретение мониторов</w:t>
            </w:r>
          </w:p>
        </w:tc>
        <w:tc>
          <w:tcPr>
            <w:tcW w:w="7" w:type="dxa"/>
            <w:shd w:val="clear" w:color="auto" w:fill="auto"/>
            <w:vAlign w:val="bottom"/>
          </w:tcPr>
          <w:p w:rsidR="000051C0" w:rsidRDefault="000051C0">
            <w:pPr>
              <w:jc w:val="center"/>
              <w:rPr>
                <w:sz w:val="24"/>
                <w:szCs w:val="24"/>
              </w:rPr>
            </w:pPr>
          </w:p>
        </w:tc>
      </w:tr>
      <w:tr w:rsidR="000051C0">
        <w:trPr>
          <w:trHeight w:val="360"/>
        </w:trPr>
        <w:tc>
          <w:tcPr>
            <w:tcW w:w="2551" w:type="dxa"/>
            <w:shd w:val="clear" w:color="auto" w:fill="auto"/>
            <w:vAlign w:val="bottom"/>
          </w:tcPr>
          <w:p w:rsidR="000051C0" w:rsidRDefault="000051C0">
            <w:pPr>
              <w:snapToGrid w:val="0"/>
              <w:jc w:val="center"/>
              <w:rPr>
                <w:b/>
                <w:bCs/>
                <w:color w:val="000000"/>
                <w:sz w:val="24"/>
                <w:szCs w:val="24"/>
              </w:rPr>
            </w:pPr>
          </w:p>
        </w:tc>
        <w:tc>
          <w:tcPr>
            <w:tcW w:w="1180" w:type="dxa"/>
            <w:shd w:val="clear" w:color="auto" w:fill="auto"/>
            <w:vAlign w:val="bottom"/>
          </w:tcPr>
          <w:p w:rsidR="000051C0" w:rsidRDefault="000051C0">
            <w:pPr>
              <w:snapToGrid w:val="0"/>
              <w:jc w:val="center"/>
              <w:rPr>
                <w:b/>
                <w:bCs/>
                <w:color w:val="000000"/>
                <w:sz w:val="24"/>
                <w:szCs w:val="24"/>
              </w:rPr>
            </w:pPr>
          </w:p>
        </w:tc>
        <w:tc>
          <w:tcPr>
            <w:tcW w:w="1182" w:type="dxa"/>
            <w:shd w:val="clear" w:color="auto" w:fill="auto"/>
            <w:vAlign w:val="bottom"/>
          </w:tcPr>
          <w:p w:rsidR="000051C0" w:rsidRDefault="000051C0">
            <w:pPr>
              <w:snapToGrid w:val="0"/>
              <w:jc w:val="center"/>
              <w:rPr>
                <w:b/>
                <w:bCs/>
                <w:color w:val="000000"/>
                <w:sz w:val="24"/>
                <w:szCs w:val="24"/>
              </w:rPr>
            </w:pPr>
          </w:p>
        </w:tc>
        <w:tc>
          <w:tcPr>
            <w:tcW w:w="1180" w:type="dxa"/>
            <w:shd w:val="clear" w:color="auto" w:fill="auto"/>
            <w:vAlign w:val="bottom"/>
          </w:tcPr>
          <w:p w:rsidR="000051C0" w:rsidRDefault="000051C0">
            <w:pPr>
              <w:snapToGrid w:val="0"/>
              <w:jc w:val="center"/>
              <w:rPr>
                <w:b/>
                <w:bCs/>
                <w:color w:val="000000"/>
                <w:sz w:val="24"/>
                <w:szCs w:val="24"/>
              </w:rPr>
            </w:pPr>
          </w:p>
        </w:tc>
        <w:tc>
          <w:tcPr>
            <w:tcW w:w="1180" w:type="dxa"/>
            <w:shd w:val="clear" w:color="auto" w:fill="auto"/>
            <w:vAlign w:val="bottom"/>
          </w:tcPr>
          <w:p w:rsidR="000051C0" w:rsidRDefault="000051C0">
            <w:pPr>
              <w:snapToGrid w:val="0"/>
              <w:jc w:val="center"/>
              <w:rPr>
                <w:b/>
                <w:bCs/>
                <w:color w:val="000000"/>
                <w:sz w:val="24"/>
                <w:szCs w:val="24"/>
              </w:rPr>
            </w:pPr>
          </w:p>
        </w:tc>
        <w:tc>
          <w:tcPr>
            <w:tcW w:w="1178" w:type="dxa"/>
            <w:shd w:val="clear" w:color="auto" w:fill="auto"/>
            <w:vAlign w:val="bottom"/>
          </w:tcPr>
          <w:p w:rsidR="000051C0" w:rsidRDefault="000051C0">
            <w:pPr>
              <w:snapToGrid w:val="0"/>
              <w:jc w:val="center"/>
              <w:rPr>
                <w:b/>
                <w:bCs/>
                <w:color w:val="000000"/>
                <w:sz w:val="24"/>
                <w:szCs w:val="24"/>
              </w:rPr>
            </w:pPr>
          </w:p>
        </w:tc>
        <w:tc>
          <w:tcPr>
            <w:tcW w:w="1199" w:type="dxa"/>
            <w:shd w:val="clear" w:color="auto" w:fill="auto"/>
            <w:vAlign w:val="bottom"/>
          </w:tcPr>
          <w:p w:rsidR="000051C0" w:rsidRDefault="00CA7482">
            <w:pPr>
              <w:jc w:val="center"/>
              <w:rPr>
                <w:b/>
                <w:bCs/>
                <w:color w:val="000000"/>
                <w:sz w:val="24"/>
                <w:szCs w:val="24"/>
              </w:rPr>
            </w:pPr>
            <w:r>
              <w:rPr>
                <w:b/>
                <w:bCs/>
                <w:color w:val="000000"/>
                <w:sz w:val="24"/>
                <w:szCs w:val="24"/>
              </w:rPr>
              <w:t>(№29)</w:t>
            </w:r>
          </w:p>
        </w:tc>
        <w:tc>
          <w:tcPr>
            <w:tcW w:w="6" w:type="dxa"/>
            <w:shd w:val="clear" w:color="auto" w:fill="auto"/>
            <w:vAlign w:val="bottom"/>
          </w:tcPr>
          <w:p w:rsidR="000051C0" w:rsidRDefault="000051C0">
            <w:pPr>
              <w:jc w:val="center"/>
              <w:rPr>
                <w:sz w:val="24"/>
                <w:szCs w:val="24"/>
              </w:rPr>
            </w:pPr>
          </w:p>
        </w:tc>
      </w:tr>
      <w:tr w:rsidR="000051C0">
        <w:trPr>
          <w:trHeight w:val="360"/>
        </w:trPr>
        <w:tc>
          <w:tcPr>
            <w:tcW w:w="2551" w:type="dxa"/>
            <w:shd w:val="clear" w:color="auto" w:fill="auto"/>
            <w:vAlign w:val="bottom"/>
          </w:tcPr>
          <w:p w:rsidR="000051C0" w:rsidRDefault="000051C0">
            <w:pPr>
              <w:snapToGrid w:val="0"/>
              <w:jc w:val="center"/>
              <w:rPr>
                <w:b/>
                <w:bCs/>
                <w:color w:val="000000"/>
                <w:sz w:val="24"/>
                <w:szCs w:val="24"/>
              </w:rPr>
            </w:pPr>
          </w:p>
        </w:tc>
        <w:tc>
          <w:tcPr>
            <w:tcW w:w="1180" w:type="dxa"/>
            <w:shd w:val="clear" w:color="auto" w:fill="auto"/>
            <w:vAlign w:val="bottom"/>
          </w:tcPr>
          <w:p w:rsidR="000051C0" w:rsidRDefault="000051C0">
            <w:pPr>
              <w:snapToGrid w:val="0"/>
              <w:jc w:val="center"/>
              <w:rPr>
                <w:b/>
                <w:bCs/>
                <w:color w:val="000000"/>
                <w:sz w:val="24"/>
                <w:szCs w:val="24"/>
              </w:rPr>
            </w:pPr>
          </w:p>
        </w:tc>
        <w:tc>
          <w:tcPr>
            <w:tcW w:w="1182" w:type="dxa"/>
            <w:shd w:val="clear" w:color="auto" w:fill="auto"/>
            <w:vAlign w:val="bottom"/>
          </w:tcPr>
          <w:p w:rsidR="000051C0" w:rsidRDefault="000051C0">
            <w:pPr>
              <w:snapToGrid w:val="0"/>
              <w:jc w:val="center"/>
              <w:rPr>
                <w:b/>
                <w:bCs/>
                <w:color w:val="000000"/>
                <w:sz w:val="24"/>
                <w:szCs w:val="24"/>
              </w:rPr>
            </w:pPr>
          </w:p>
        </w:tc>
        <w:tc>
          <w:tcPr>
            <w:tcW w:w="1180" w:type="dxa"/>
            <w:shd w:val="clear" w:color="auto" w:fill="auto"/>
            <w:vAlign w:val="bottom"/>
          </w:tcPr>
          <w:p w:rsidR="000051C0" w:rsidRDefault="000051C0">
            <w:pPr>
              <w:snapToGrid w:val="0"/>
              <w:jc w:val="center"/>
              <w:rPr>
                <w:b/>
                <w:bCs/>
                <w:color w:val="000000"/>
                <w:sz w:val="24"/>
                <w:szCs w:val="24"/>
              </w:rPr>
            </w:pPr>
          </w:p>
        </w:tc>
        <w:tc>
          <w:tcPr>
            <w:tcW w:w="1180" w:type="dxa"/>
            <w:shd w:val="clear" w:color="auto" w:fill="auto"/>
            <w:vAlign w:val="bottom"/>
          </w:tcPr>
          <w:p w:rsidR="000051C0" w:rsidRDefault="000051C0">
            <w:pPr>
              <w:snapToGrid w:val="0"/>
              <w:jc w:val="center"/>
              <w:rPr>
                <w:b/>
                <w:bCs/>
                <w:color w:val="000000"/>
                <w:sz w:val="24"/>
                <w:szCs w:val="24"/>
              </w:rPr>
            </w:pPr>
          </w:p>
        </w:tc>
        <w:tc>
          <w:tcPr>
            <w:tcW w:w="1178" w:type="dxa"/>
            <w:shd w:val="clear" w:color="auto" w:fill="auto"/>
            <w:vAlign w:val="bottom"/>
          </w:tcPr>
          <w:p w:rsidR="000051C0" w:rsidRDefault="000051C0">
            <w:pPr>
              <w:snapToGrid w:val="0"/>
              <w:jc w:val="center"/>
              <w:rPr>
                <w:b/>
                <w:bCs/>
                <w:color w:val="000000"/>
                <w:sz w:val="24"/>
                <w:szCs w:val="24"/>
              </w:rPr>
            </w:pPr>
          </w:p>
        </w:tc>
        <w:tc>
          <w:tcPr>
            <w:tcW w:w="1199" w:type="dxa"/>
            <w:shd w:val="clear" w:color="auto" w:fill="auto"/>
            <w:vAlign w:val="bottom"/>
          </w:tcPr>
          <w:p w:rsidR="000051C0" w:rsidRDefault="000051C0">
            <w:pPr>
              <w:snapToGrid w:val="0"/>
              <w:jc w:val="center"/>
              <w:rPr>
                <w:b/>
                <w:bCs/>
                <w:color w:val="000000"/>
                <w:sz w:val="24"/>
                <w:szCs w:val="24"/>
              </w:rPr>
            </w:pPr>
          </w:p>
        </w:tc>
        <w:tc>
          <w:tcPr>
            <w:tcW w:w="6" w:type="dxa"/>
            <w:shd w:val="clear" w:color="auto" w:fill="auto"/>
            <w:vAlign w:val="bottom"/>
          </w:tcPr>
          <w:p w:rsidR="000051C0" w:rsidRDefault="000051C0">
            <w:pPr>
              <w:jc w:val="center"/>
              <w:rPr>
                <w:sz w:val="24"/>
                <w:szCs w:val="24"/>
              </w:rPr>
            </w:pPr>
          </w:p>
        </w:tc>
      </w:tr>
      <w:tr w:rsidR="000051C0">
        <w:trPr>
          <w:trHeight w:val="2580"/>
        </w:trPr>
        <w:tc>
          <w:tcPr>
            <w:tcW w:w="2551" w:type="dxa"/>
            <w:vMerge w:val="restart"/>
            <w:tcBorders>
              <w:top w:val="single" w:sz="4" w:space="0" w:color="000000"/>
              <w:left w:val="single" w:sz="4" w:space="0" w:color="000000"/>
              <w:bottom w:val="single" w:sz="4" w:space="0" w:color="000000"/>
            </w:tcBorders>
            <w:shd w:val="clear" w:color="auto" w:fill="auto"/>
          </w:tcPr>
          <w:p w:rsidR="000051C0" w:rsidRPr="006921DE" w:rsidRDefault="00CA7482">
            <w:pPr>
              <w:jc w:val="center"/>
              <w:rPr>
                <w:b/>
                <w:bCs/>
                <w:color w:val="000000"/>
                <w:sz w:val="22"/>
                <w:szCs w:val="22"/>
              </w:rPr>
            </w:pPr>
            <w:r w:rsidRPr="006921DE">
              <w:rPr>
                <w:b/>
                <w:bCs/>
                <w:color w:val="000000"/>
                <w:sz w:val="22"/>
                <w:szCs w:val="22"/>
              </w:rPr>
              <w:t>Наименование</w:t>
            </w:r>
          </w:p>
        </w:tc>
        <w:tc>
          <w:tcPr>
            <w:tcW w:w="2361" w:type="dxa"/>
            <w:gridSpan w:val="2"/>
            <w:tcBorders>
              <w:top w:val="single" w:sz="4" w:space="0" w:color="000000"/>
              <w:left w:val="single" w:sz="4" w:space="0" w:color="000000"/>
              <w:bottom w:val="single" w:sz="4" w:space="0" w:color="000000"/>
            </w:tcBorders>
            <w:shd w:val="clear" w:color="auto" w:fill="auto"/>
            <w:textDirection w:val="btLr"/>
            <w:vAlign w:val="center"/>
          </w:tcPr>
          <w:p w:rsidR="000051C0" w:rsidRPr="006921DE" w:rsidRDefault="00CA7482">
            <w:pPr>
              <w:jc w:val="center"/>
              <w:rPr>
                <w:b/>
                <w:bCs/>
                <w:color w:val="000000"/>
                <w:sz w:val="22"/>
                <w:szCs w:val="22"/>
              </w:rPr>
            </w:pPr>
            <w:r w:rsidRPr="006921DE">
              <w:rPr>
                <w:b/>
                <w:bCs/>
                <w:color w:val="000000"/>
                <w:sz w:val="22"/>
                <w:szCs w:val="22"/>
              </w:rPr>
              <w:t>группа 1</w:t>
            </w:r>
          </w:p>
        </w:tc>
        <w:tc>
          <w:tcPr>
            <w:tcW w:w="2359" w:type="dxa"/>
            <w:gridSpan w:val="2"/>
            <w:tcBorders>
              <w:top w:val="single" w:sz="4" w:space="0" w:color="000000"/>
              <w:left w:val="single" w:sz="4" w:space="0" w:color="000000"/>
              <w:bottom w:val="single" w:sz="4" w:space="0" w:color="000000"/>
            </w:tcBorders>
            <w:shd w:val="clear" w:color="auto" w:fill="auto"/>
            <w:textDirection w:val="btLr"/>
            <w:vAlign w:val="center"/>
          </w:tcPr>
          <w:p w:rsidR="000051C0" w:rsidRPr="006921DE" w:rsidRDefault="00CA7482">
            <w:pPr>
              <w:jc w:val="center"/>
              <w:rPr>
                <w:b/>
                <w:bCs/>
                <w:color w:val="000000"/>
                <w:sz w:val="22"/>
                <w:szCs w:val="22"/>
              </w:rPr>
            </w:pPr>
            <w:r w:rsidRPr="006921DE">
              <w:rPr>
                <w:b/>
                <w:bCs/>
                <w:color w:val="000000"/>
                <w:sz w:val="22"/>
                <w:szCs w:val="22"/>
              </w:rPr>
              <w:t>группа 2</w:t>
            </w:r>
          </w:p>
        </w:tc>
        <w:tc>
          <w:tcPr>
            <w:tcW w:w="2385" w:type="dxa"/>
            <w:gridSpan w:val="3"/>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051C0" w:rsidRPr="006921DE" w:rsidRDefault="00CA7482">
            <w:pPr>
              <w:jc w:val="center"/>
              <w:rPr>
                <w:b/>
                <w:bCs/>
                <w:color w:val="000000"/>
                <w:sz w:val="22"/>
                <w:szCs w:val="22"/>
              </w:rPr>
            </w:pPr>
            <w:r w:rsidRPr="006921DE">
              <w:rPr>
                <w:b/>
                <w:bCs/>
                <w:color w:val="000000"/>
                <w:sz w:val="22"/>
                <w:szCs w:val="22"/>
              </w:rPr>
              <w:t>Служебные помещения (опер.зал)</w:t>
            </w:r>
          </w:p>
        </w:tc>
      </w:tr>
      <w:tr w:rsidR="000051C0">
        <w:trPr>
          <w:trHeight w:val="1350"/>
        </w:trPr>
        <w:tc>
          <w:tcPr>
            <w:tcW w:w="2551" w:type="dxa"/>
            <w:vMerge/>
            <w:tcBorders>
              <w:top w:val="single" w:sz="4" w:space="0" w:color="000000"/>
              <w:left w:val="single" w:sz="4" w:space="0" w:color="000000"/>
              <w:bottom w:val="single" w:sz="4" w:space="0" w:color="000000"/>
            </w:tcBorders>
            <w:shd w:val="clear" w:color="auto" w:fill="auto"/>
          </w:tcPr>
          <w:p w:rsidR="000051C0" w:rsidRPr="006921DE" w:rsidRDefault="000051C0">
            <w:pPr>
              <w:snapToGrid w:val="0"/>
              <w:jc w:val="center"/>
              <w:rPr>
                <w:b/>
                <w:bCs/>
                <w:color w:val="000000"/>
                <w:sz w:val="22"/>
                <w:szCs w:val="22"/>
              </w:rPr>
            </w:pPr>
          </w:p>
        </w:tc>
        <w:tc>
          <w:tcPr>
            <w:tcW w:w="1180" w:type="dxa"/>
            <w:tcBorders>
              <w:left w:val="single" w:sz="4" w:space="0" w:color="000000"/>
              <w:bottom w:val="single" w:sz="4" w:space="0" w:color="000000"/>
            </w:tcBorders>
            <w:shd w:val="clear" w:color="auto" w:fill="FFFFFF"/>
          </w:tcPr>
          <w:p w:rsidR="000051C0" w:rsidRPr="006921DE" w:rsidRDefault="00CA7482">
            <w:pPr>
              <w:jc w:val="center"/>
              <w:rPr>
                <w:sz w:val="22"/>
                <w:szCs w:val="22"/>
              </w:rPr>
            </w:pPr>
            <w:r w:rsidRPr="006921DE">
              <w:rPr>
                <w:b/>
                <w:bCs/>
                <w:sz w:val="22"/>
                <w:szCs w:val="22"/>
              </w:rPr>
              <w:t>кол-во мониторов для i-й должности</w:t>
            </w:r>
          </w:p>
        </w:tc>
        <w:tc>
          <w:tcPr>
            <w:tcW w:w="1182" w:type="dxa"/>
            <w:tcBorders>
              <w:left w:val="single" w:sz="4" w:space="0" w:color="000000"/>
              <w:bottom w:val="single" w:sz="4" w:space="0" w:color="000000"/>
            </w:tcBorders>
            <w:shd w:val="clear" w:color="auto" w:fill="FFFFFF"/>
          </w:tcPr>
          <w:p w:rsidR="000051C0" w:rsidRPr="006921DE" w:rsidRDefault="00CA7482">
            <w:pPr>
              <w:jc w:val="center"/>
              <w:rPr>
                <w:b/>
                <w:bCs/>
                <w:color w:val="000000"/>
                <w:sz w:val="22"/>
                <w:szCs w:val="22"/>
              </w:rPr>
            </w:pPr>
            <w:r w:rsidRPr="006921DE">
              <w:rPr>
                <w:b/>
                <w:bCs/>
                <w:color w:val="000000"/>
                <w:sz w:val="22"/>
                <w:szCs w:val="22"/>
              </w:rPr>
              <w:t xml:space="preserve">цена одного монитора для i-й должности, в руб. </w:t>
            </w:r>
            <w:r w:rsidRPr="006921DE">
              <w:rPr>
                <w:b/>
                <w:bCs/>
                <w:color w:val="000000"/>
                <w:sz w:val="22"/>
                <w:szCs w:val="22"/>
              </w:rPr>
              <w:br/>
              <w:t>(не более)</w:t>
            </w:r>
          </w:p>
        </w:tc>
        <w:tc>
          <w:tcPr>
            <w:tcW w:w="1180" w:type="dxa"/>
            <w:tcBorders>
              <w:left w:val="single" w:sz="4" w:space="0" w:color="000000"/>
              <w:bottom w:val="single" w:sz="4" w:space="0" w:color="000000"/>
            </w:tcBorders>
            <w:shd w:val="clear" w:color="auto" w:fill="FFFFFF"/>
          </w:tcPr>
          <w:p w:rsidR="000051C0" w:rsidRPr="006921DE" w:rsidRDefault="00CA7482">
            <w:pPr>
              <w:jc w:val="center"/>
              <w:rPr>
                <w:sz w:val="22"/>
                <w:szCs w:val="22"/>
              </w:rPr>
            </w:pPr>
            <w:r w:rsidRPr="006921DE">
              <w:rPr>
                <w:b/>
                <w:bCs/>
                <w:sz w:val="22"/>
                <w:szCs w:val="22"/>
              </w:rPr>
              <w:t>кол-во мониторов для i-й должности</w:t>
            </w:r>
          </w:p>
        </w:tc>
        <w:tc>
          <w:tcPr>
            <w:tcW w:w="1180" w:type="dxa"/>
            <w:tcBorders>
              <w:left w:val="single" w:sz="4" w:space="0" w:color="000000"/>
              <w:bottom w:val="single" w:sz="4" w:space="0" w:color="000000"/>
            </w:tcBorders>
            <w:shd w:val="clear" w:color="auto" w:fill="FFFFFF"/>
          </w:tcPr>
          <w:p w:rsidR="000051C0" w:rsidRPr="006921DE" w:rsidRDefault="00CA7482">
            <w:pPr>
              <w:jc w:val="center"/>
              <w:rPr>
                <w:b/>
                <w:bCs/>
                <w:color w:val="000000"/>
                <w:sz w:val="22"/>
                <w:szCs w:val="22"/>
              </w:rPr>
            </w:pPr>
            <w:r w:rsidRPr="006921DE">
              <w:rPr>
                <w:b/>
                <w:bCs/>
                <w:color w:val="000000"/>
                <w:sz w:val="22"/>
                <w:szCs w:val="22"/>
              </w:rPr>
              <w:t xml:space="preserve">цена одного монитора для i-й должности, в руб. </w:t>
            </w:r>
            <w:r w:rsidRPr="006921DE">
              <w:rPr>
                <w:b/>
                <w:bCs/>
                <w:color w:val="000000"/>
                <w:sz w:val="22"/>
                <w:szCs w:val="22"/>
              </w:rPr>
              <w:br/>
              <w:t>(не более)</w:t>
            </w:r>
          </w:p>
        </w:tc>
        <w:tc>
          <w:tcPr>
            <w:tcW w:w="1178" w:type="dxa"/>
            <w:tcBorders>
              <w:left w:val="single" w:sz="4" w:space="0" w:color="000000"/>
              <w:bottom w:val="single" w:sz="4" w:space="0" w:color="000000"/>
            </w:tcBorders>
            <w:shd w:val="clear" w:color="auto" w:fill="FFFFFF"/>
          </w:tcPr>
          <w:p w:rsidR="000051C0" w:rsidRPr="006921DE" w:rsidRDefault="00CA7482">
            <w:pPr>
              <w:jc w:val="center"/>
              <w:rPr>
                <w:sz w:val="22"/>
                <w:szCs w:val="22"/>
              </w:rPr>
            </w:pPr>
            <w:r w:rsidRPr="006921DE">
              <w:rPr>
                <w:b/>
                <w:bCs/>
                <w:sz w:val="22"/>
                <w:szCs w:val="22"/>
              </w:rPr>
              <w:t>кол-во мониторов для i-й должности</w:t>
            </w:r>
          </w:p>
        </w:tc>
        <w:tc>
          <w:tcPr>
            <w:tcW w:w="1205" w:type="dxa"/>
            <w:gridSpan w:val="2"/>
            <w:tcBorders>
              <w:left w:val="single" w:sz="4" w:space="0" w:color="000000"/>
              <w:bottom w:val="single" w:sz="4" w:space="0" w:color="000000"/>
              <w:right w:val="single" w:sz="4" w:space="0" w:color="000000"/>
            </w:tcBorders>
            <w:shd w:val="clear" w:color="auto" w:fill="FFFFFF"/>
          </w:tcPr>
          <w:p w:rsidR="000051C0" w:rsidRPr="006921DE" w:rsidRDefault="00CA7482">
            <w:pPr>
              <w:jc w:val="center"/>
              <w:rPr>
                <w:b/>
                <w:bCs/>
                <w:color w:val="000000"/>
                <w:sz w:val="22"/>
                <w:szCs w:val="22"/>
              </w:rPr>
            </w:pPr>
            <w:r w:rsidRPr="006921DE">
              <w:rPr>
                <w:b/>
                <w:bCs/>
                <w:color w:val="000000"/>
                <w:sz w:val="22"/>
                <w:szCs w:val="22"/>
              </w:rPr>
              <w:t xml:space="preserve">цена одного монитора для i-й должности, </w:t>
            </w:r>
            <w:r w:rsidRPr="006921DE">
              <w:rPr>
                <w:b/>
                <w:bCs/>
                <w:color w:val="000000"/>
                <w:sz w:val="22"/>
                <w:szCs w:val="22"/>
              </w:rPr>
              <w:br/>
              <w:t xml:space="preserve">в руб. </w:t>
            </w:r>
            <w:r w:rsidRPr="006921DE">
              <w:rPr>
                <w:b/>
                <w:bCs/>
                <w:color w:val="000000"/>
                <w:sz w:val="22"/>
                <w:szCs w:val="22"/>
              </w:rPr>
              <w:br/>
              <w:t>(не более)</w:t>
            </w:r>
          </w:p>
        </w:tc>
      </w:tr>
      <w:tr w:rsidR="000051C0">
        <w:trPr>
          <w:trHeight w:val="750"/>
        </w:trPr>
        <w:tc>
          <w:tcPr>
            <w:tcW w:w="2551"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Монитор</w:t>
            </w:r>
          </w:p>
        </w:tc>
        <w:tc>
          <w:tcPr>
            <w:tcW w:w="1180"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w:t>
            </w:r>
          </w:p>
        </w:tc>
        <w:tc>
          <w:tcPr>
            <w:tcW w:w="1182"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w:t>
            </w:r>
          </w:p>
        </w:tc>
        <w:tc>
          <w:tcPr>
            <w:tcW w:w="1180"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1180"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10 284,00</w:t>
            </w:r>
          </w:p>
        </w:tc>
        <w:tc>
          <w:tcPr>
            <w:tcW w:w="117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w:t>
            </w:r>
          </w:p>
        </w:tc>
        <w:tc>
          <w:tcPr>
            <w:tcW w:w="1205" w:type="dxa"/>
            <w:gridSpan w:val="2"/>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w:t>
            </w:r>
          </w:p>
        </w:tc>
      </w:tr>
    </w:tbl>
    <w:p w:rsidR="000051C0" w:rsidRDefault="000051C0">
      <w:pPr>
        <w:ind w:firstLine="540"/>
        <w:jc w:val="center"/>
        <w:rPr>
          <w:sz w:val="24"/>
          <w:szCs w:val="24"/>
        </w:rP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6921DE" w:rsidRDefault="006921DE">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tbl>
      <w:tblPr>
        <w:tblW w:w="9585" w:type="dxa"/>
        <w:tblCellMar>
          <w:left w:w="0" w:type="dxa"/>
          <w:right w:w="0" w:type="dxa"/>
        </w:tblCellMar>
        <w:tblLook w:val="04A0" w:firstRow="1" w:lastRow="0" w:firstColumn="1" w:lastColumn="0" w:noHBand="0" w:noVBand="1"/>
      </w:tblPr>
      <w:tblGrid>
        <w:gridCol w:w="9585"/>
      </w:tblGrid>
      <w:tr w:rsidR="000051C0">
        <w:trPr>
          <w:trHeight w:val="300"/>
        </w:trPr>
        <w:tc>
          <w:tcPr>
            <w:tcW w:w="9585" w:type="dxa"/>
            <w:shd w:val="clear" w:color="auto" w:fill="auto"/>
            <w:vAlign w:val="bottom"/>
          </w:tcPr>
          <w:p w:rsidR="000051C0" w:rsidRDefault="00CA7482">
            <w:pPr>
              <w:jc w:val="right"/>
            </w:pPr>
            <w:r>
              <w:rPr>
                <w:sz w:val="24"/>
                <w:szCs w:val="24"/>
              </w:rPr>
              <w:lastRenderedPageBreak/>
              <w:t xml:space="preserve">Приложение 5 </w:t>
            </w:r>
          </w:p>
        </w:tc>
      </w:tr>
      <w:tr w:rsidR="000051C0">
        <w:trPr>
          <w:trHeight w:val="1336"/>
        </w:trPr>
        <w:tc>
          <w:tcPr>
            <w:tcW w:w="9585" w:type="dxa"/>
            <w:shd w:val="clear" w:color="auto" w:fill="auto"/>
          </w:tcPr>
          <w:p w:rsidR="000051C0" w:rsidRDefault="00CA7482">
            <w:pPr>
              <w:jc w:val="right"/>
            </w:pPr>
            <w:r>
              <w:rPr>
                <w:color w:val="000000"/>
                <w:sz w:val="24"/>
                <w:szCs w:val="24"/>
              </w:rPr>
              <w:t>к Нормативным затратам на обеспечение функций</w:t>
            </w:r>
          </w:p>
          <w:p w:rsidR="000051C0" w:rsidRDefault="00CA7482">
            <w:pPr>
              <w:jc w:val="right"/>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w:t>
            </w:r>
          </w:p>
          <w:p w:rsidR="000051C0" w:rsidRDefault="00CA7482">
            <w:pPr>
              <w:jc w:val="right"/>
            </w:pPr>
            <w:r>
              <w:rPr>
                <w:color w:val="000000"/>
                <w:sz w:val="24"/>
                <w:szCs w:val="24"/>
              </w:rPr>
              <w:t>Нижегородской области на 2022 год</w:t>
            </w:r>
          </w:p>
        </w:tc>
      </w:tr>
    </w:tbl>
    <w:p w:rsidR="000051C0" w:rsidRDefault="000051C0">
      <w:pPr>
        <w:jc w:val="both"/>
      </w:pPr>
    </w:p>
    <w:tbl>
      <w:tblPr>
        <w:tblW w:w="9649" w:type="dxa"/>
        <w:tblLook w:val="04A0" w:firstRow="1" w:lastRow="0" w:firstColumn="1" w:lastColumn="0" w:noHBand="0" w:noVBand="1"/>
      </w:tblPr>
      <w:tblGrid>
        <w:gridCol w:w="5783"/>
        <w:gridCol w:w="1683"/>
        <w:gridCol w:w="1961"/>
        <w:gridCol w:w="222"/>
      </w:tblGrid>
      <w:tr w:rsidR="000051C0">
        <w:trPr>
          <w:trHeight w:val="300"/>
        </w:trPr>
        <w:tc>
          <w:tcPr>
            <w:tcW w:w="9638" w:type="dxa"/>
            <w:gridSpan w:val="3"/>
            <w:shd w:val="clear" w:color="auto" w:fill="auto"/>
            <w:vAlign w:val="bottom"/>
          </w:tcPr>
          <w:p w:rsidR="000051C0" w:rsidRDefault="00CA7482">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10" w:type="dxa"/>
            <w:shd w:val="clear" w:color="auto" w:fill="auto"/>
            <w:vAlign w:val="bottom"/>
          </w:tcPr>
          <w:p w:rsidR="000051C0" w:rsidRDefault="000051C0"/>
        </w:tc>
      </w:tr>
      <w:tr w:rsidR="000051C0">
        <w:trPr>
          <w:trHeight w:val="360"/>
        </w:trPr>
        <w:tc>
          <w:tcPr>
            <w:tcW w:w="9638" w:type="dxa"/>
            <w:gridSpan w:val="3"/>
            <w:shd w:val="clear" w:color="auto" w:fill="auto"/>
            <w:vAlign w:val="bottom"/>
          </w:tcPr>
          <w:p w:rsidR="000051C0" w:rsidRDefault="00CA7482">
            <w:pPr>
              <w:jc w:val="center"/>
              <w:rPr>
                <w:b/>
                <w:bCs/>
                <w:color w:val="000000"/>
                <w:sz w:val="24"/>
                <w:szCs w:val="24"/>
              </w:rPr>
            </w:pPr>
            <w:r>
              <w:rPr>
                <w:b/>
                <w:bCs/>
                <w:color w:val="000000"/>
                <w:sz w:val="24"/>
                <w:szCs w:val="24"/>
              </w:rPr>
              <w:t>на приобретение системных блоков</w:t>
            </w:r>
          </w:p>
        </w:tc>
        <w:tc>
          <w:tcPr>
            <w:tcW w:w="10" w:type="dxa"/>
            <w:shd w:val="clear" w:color="auto" w:fill="auto"/>
            <w:vAlign w:val="bottom"/>
          </w:tcPr>
          <w:p w:rsidR="000051C0" w:rsidRDefault="000051C0"/>
        </w:tc>
      </w:tr>
      <w:tr w:rsidR="000051C0">
        <w:trPr>
          <w:trHeight w:val="300"/>
        </w:trPr>
        <w:tc>
          <w:tcPr>
            <w:tcW w:w="5953" w:type="dxa"/>
            <w:shd w:val="clear" w:color="auto" w:fill="auto"/>
            <w:vAlign w:val="bottom"/>
          </w:tcPr>
          <w:p w:rsidR="000051C0" w:rsidRDefault="000051C0">
            <w:pPr>
              <w:snapToGrid w:val="0"/>
              <w:jc w:val="center"/>
              <w:rPr>
                <w:b/>
                <w:bCs/>
                <w:color w:val="000000"/>
                <w:sz w:val="24"/>
                <w:szCs w:val="24"/>
              </w:rPr>
            </w:pPr>
          </w:p>
        </w:tc>
        <w:tc>
          <w:tcPr>
            <w:tcW w:w="1692" w:type="dxa"/>
            <w:shd w:val="clear" w:color="auto" w:fill="auto"/>
            <w:vAlign w:val="bottom"/>
          </w:tcPr>
          <w:p w:rsidR="000051C0" w:rsidRDefault="000051C0">
            <w:pPr>
              <w:snapToGrid w:val="0"/>
              <w:jc w:val="center"/>
              <w:rPr>
                <w:b/>
                <w:bCs/>
                <w:color w:val="000000"/>
                <w:sz w:val="24"/>
                <w:szCs w:val="24"/>
              </w:rPr>
            </w:pPr>
          </w:p>
        </w:tc>
        <w:tc>
          <w:tcPr>
            <w:tcW w:w="1993" w:type="dxa"/>
            <w:shd w:val="clear" w:color="auto" w:fill="auto"/>
            <w:vAlign w:val="bottom"/>
          </w:tcPr>
          <w:p w:rsidR="000051C0" w:rsidRDefault="00CA7482">
            <w:pPr>
              <w:jc w:val="right"/>
              <w:rPr>
                <w:b/>
                <w:bCs/>
                <w:color w:val="000000"/>
                <w:sz w:val="24"/>
                <w:szCs w:val="24"/>
              </w:rPr>
            </w:pPr>
            <w:r>
              <w:rPr>
                <w:b/>
                <w:bCs/>
                <w:color w:val="000000"/>
                <w:sz w:val="24"/>
                <w:szCs w:val="24"/>
              </w:rPr>
              <w:t>(№30)</w:t>
            </w:r>
          </w:p>
        </w:tc>
        <w:tc>
          <w:tcPr>
            <w:tcW w:w="10" w:type="dxa"/>
            <w:shd w:val="clear" w:color="auto" w:fill="auto"/>
            <w:vAlign w:val="bottom"/>
          </w:tcPr>
          <w:p w:rsidR="000051C0" w:rsidRDefault="000051C0"/>
        </w:tc>
      </w:tr>
      <w:tr w:rsidR="000051C0">
        <w:trPr>
          <w:trHeight w:val="300"/>
        </w:trPr>
        <w:tc>
          <w:tcPr>
            <w:tcW w:w="5953" w:type="dxa"/>
            <w:shd w:val="clear" w:color="auto" w:fill="auto"/>
            <w:vAlign w:val="bottom"/>
          </w:tcPr>
          <w:p w:rsidR="000051C0" w:rsidRDefault="000051C0">
            <w:pPr>
              <w:snapToGrid w:val="0"/>
              <w:jc w:val="center"/>
              <w:rPr>
                <w:b/>
                <w:bCs/>
                <w:color w:val="000000"/>
                <w:sz w:val="24"/>
                <w:szCs w:val="24"/>
              </w:rPr>
            </w:pPr>
          </w:p>
        </w:tc>
        <w:tc>
          <w:tcPr>
            <w:tcW w:w="1692" w:type="dxa"/>
            <w:shd w:val="clear" w:color="auto" w:fill="auto"/>
            <w:vAlign w:val="bottom"/>
          </w:tcPr>
          <w:p w:rsidR="000051C0" w:rsidRDefault="000051C0">
            <w:pPr>
              <w:snapToGrid w:val="0"/>
              <w:jc w:val="center"/>
              <w:rPr>
                <w:b/>
                <w:bCs/>
                <w:color w:val="000000"/>
                <w:sz w:val="24"/>
                <w:szCs w:val="24"/>
              </w:rPr>
            </w:pPr>
          </w:p>
        </w:tc>
        <w:tc>
          <w:tcPr>
            <w:tcW w:w="1993" w:type="dxa"/>
            <w:shd w:val="clear" w:color="auto" w:fill="auto"/>
            <w:vAlign w:val="bottom"/>
          </w:tcPr>
          <w:p w:rsidR="000051C0" w:rsidRDefault="000051C0">
            <w:pPr>
              <w:snapToGrid w:val="0"/>
              <w:jc w:val="right"/>
              <w:rPr>
                <w:b/>
                <w:bCs/>
                <w:color w:val="000000"/>
                <w:sz w:val="24"/>
                <w:szCs w:val="24"/>
              </w:rPr>
            </w:pPr>
          </w:p>
        </w:tc>
        <w:tc>
          <w:tcPr>
            <w:tcW w:w="10" w:type="dxa"/>
            <w:shd w:val="clear" w:color="auto" w:fill="auto"/>
            <w:vAlign w:val="bottom"/>
          </w:tcPr>
          <w:p w:rsidR="000051C0" w:rsidRDefault="000051C0"/>
        </w:tc>
      </w:tr>
      <w:tr w:rsidR="000051C0">
        <w:trPr>
          <w:trHeight w:val="1275"/>
        </w:trPr>
        <w:tc>
          <w:tcPr>
            <w:tcW w:w="5953" w:type="dxa"/>
            <w:tcBorders>
              <w:top w:val="single" w:sz="4" w:space="0" w:color="000000"/>
              <w:left w:val="single" w:sz="4" w:space="0" w:color="000000"/>
              <w:bottom w:val="single" w:sz="4" w:space="0" w:color="000000"/>
            </w:tcBorders>
            <w:shd w:val="clear" w:color="auto" w:fill="auto"/>
          </w:tcPr>
          <w:p w:rsidR="000051C0" w:rsidRDefault="00CA7482">
            <w:pPr>
              <w:jc w:val="center"/>
              <w:rPr>
                <w:b/>
                <w:bCs/>
                <w:color w:val="000000"/>
                <w:sz w:val="24"/>
                <w:szCs w:val="24"/>
              </w:rPr>
            </w:pPr>
            <w:r>
              <w:rPr>
                <w:b/>
                <w:bCs/>
                <w:color w:val="000000"/>
                <w:sz w:val="24"/>
                <w:szCs w:val="24"/>
              </w:rPr>
              <w:t>Наименование системного блока</w:t>
            </w:r>
          </w:p>
        </w:tc>
        <w:tc>
          <w:tcPr>
            <w:tcW w:w="1692" w:type="dxa"/>
            <w:tcBorders>
              <w:top w:val="single" w:sz="4" w:space="0" w:color="000000"/>
              <w:left w:val="single" w:sz="4" w:space="0" w:color="000000"/>
              <w:bottom w:val="single" w:sz="4" w:space="0" w:color="000000"/>
            </w:tcBorders>
            <w:shd w:val="clear" w:color="auto" w:fill="FFFFFF"/>
          </w:tcPr>
          <w:p w:rsidR="000051C0" w:rsidRDefault="00CA7482">
            <w:pPr>
              <w:jc w:val="center"/>
              <w:rPr>
                <w:b/>
                <w:bCs/>
                <w:sz w:val="24"/>
                <w:szCs w:val="24"/>
              </w:rPr>
            </w:pPr>
            <w:r>
              <w:rPr>
                <w:b/>
                <w:bCs/>
                <w:sz w:val="24"/>
                <w:szCs w:val="24"/>
              </w:rPr>
              <w:t>количество i-х системных блоков; (не более), шт</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051C0" w:rsidRDefault="00CA7482">
            <w:pPr>
              <w:jc w:val="center"/>
              <w:rPr>
                <w:sz w:val="24"/>
                <w:szCs w:val="24"/>
              </w:rPr>
            </w:pPr>
            <w:r>
              <w:rPr>
                <w:b/>
                <w:bCs/>
                <w:color w:val="000000"/>
                <w:sz w:val="24"/>
                <w:szCs w:val="24"/>
              </w:rPr>
              <w:t>цена одного i-го системного блока, в руб. (не более)</w:t>
            </w:r>
          </w:p>
        </w:tc>
      </w:tr>
      <w:tr w:rsidR="000051C0">
        <w:trPr>
          <w:trHeight w:val="480"/>
        </w:trPr>
        <w:tc>
          <w:tcPr>
            <w:tcW w:w="5953"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Системный блок</w:t>
            </w:r>
          </w:p>
        </w:tc>
        <w:tc>
          <w:tcPr>
            <w:tcW w:w="1692"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003" w:type="dxa"/>
            <w:gridSpan w:val="2"/>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31 818,00</w:t>
            </w:r>
          </w:p>
        </w:tc>
      </w:tr>
    </w:tbl>
    <w:p w:rsidR="000051C0" w:rsidRDefault="000051C0"/>
    <w:tbl>
      <w:tblPr>
        <w:tblW w:w="9895" w:type="dxa"/>
        <w:tblCellMar>
          <w:left w:w="0" w:type="dxa"/>
          <w:right w:w="0" w:type="dxa"/>
        </w:tblCellMar>
        <w:tblLook w:val="04A0" w:firstRow="1" w:lastRow="0" w:firstColumn="1" w:lastColumn="0" w:noHBand="0" w:noVBand="1"/>
      </w:tblPr>
      <w:tblGrid>
        <w:gridCol w:w="6250"/>
        <w:gridCol w:w="3558"/>
        <w:gridCol w:w="45"/>
        <w:gridCol w:w="42"/>
      </w:tblGrid>
      <w:tr w:rsidR="000051C0">
        <w:trPr>
          <w:trHeight w:val="300"/>
        </w:trPr>
        <w:tc>
          <w:tcPr>
            <w:tcW w:w="6249" w:type="dxa"/>
            <w:shd w:val="clear" w:color="auto" w:fill="auto"/>
            <w:vAlign w:val="bottom"/>
          </w:tcPr>
          <w:p w:rsidR="000051C0" w:rsidRDefault="000051C0">
            <w:pPr>
              <w:snapToGrid w:val="0"/>
            </w:pPr>
          </w:p>
        </w:tc>
        <w:tc>
          <w:tcPr>
            <w:tcW w:w="3558" w:type="dxa"/>
            <w:shd w:val="clear" w:color="auto" w:fill="auto"/>
            <w:vAlign w:val="bottom"/>
          </w:tcPr>
          <w:p w:rsidR="000051C0" w:rsidRDefault="000051C0">
            <w:pPr>
              <w:jc w:val="right"/>
              <w:rPr>
                <w:color w:val="000000"/>
                <w:sz w:val="24"/>
                <w:szCs w:val="24"/>
              </w:rPr>
            </w:pPr>
          </w:p>
        </w:tc>
        <w:tc>
          <w:tcPr>
            <w:tcW w:w="45" w:type="dxa"/>
            <w:shd w:val="clear" w:color="auto" w:fill="auto"/>
          </w:tcPr>
          <w:p w:rsidR="000051C0" w:rsidRDefault="000051C0">
            <w:pPr>
              <w:snapToGrid w:val="0"/>
              <w:rPr>
                <w:rFonts w:ascii="Calibri" w:hAnsi="Calibri" w:cs="Calibri"/>
                <w:color w:val="000000"/>
                <w:sz w:val="22"/>
                <w:szCs w:val="22"/>
              </w:rPr>
            </w:pPr>
          </w:p>
        </w:tc>
        <w:tc>
          <w:tcPr>
            <w:tcW w:w="42" w:type="dxa"/>
            <w:shd w:val="clear" w:color="auto" w:fill="auto"/>
          </w:tcPr>
          <w:p w:rsidR="000051C0" w:rsidRDefault="000051C0">
            <w:pPr>
              <w:snapToGrid w:val="0"/>
              <w:rPr>
                <w:rFonts w:ascii="Calibri" w:hAnsi="Calibri" w:cs="Calibri"/>
                <w:color w:val="000000"/>
                <w:sz w:val="22"/>
                <w:szCs w:val="22"/>
              </w:rPr>
            </w:pPr>
          </w:p>
        </w:tc>
      </w:tr>
      <w:tr w:rsidR="000051C0">
        <w:trPr>
          <w:trHeight w:val="300"/>
        </w:trPr>
        <w:tc>
          <w:tcPr>
            <w:tcW w:w="9807" w:type="dxa"/>
            <w:gridSpan w:val="2"/>
            <w:shd w:val="clear" w:color="auto" w:fill="auto"/>
          </w:tcPr>
          <w:p w:rsidR="000051C0" w:rsidRDefault="000051C0">
            <w:pPr>
              <w:jc w:val="right"/>
              <w:rPr>
                <w:color w:val="000000"/>
                <w:sz w:val="24"/>
                <w:szCs w:val="24"/>
              </w:rPr>
            </w:pPr>
          </w:p>
        </w:tc>
        <w:tc>
          <w:tcPr>
            <w:tcW w:w="45" w:type="dxa"/>
            <w:shd w:val="clear" w:color="auto" w:fill="auto"/>
          </w:tcPr>
          <w:p w:rsidR="000051C0" w:rsidRDefault="000051C0">
            <w:pPr>
              <w:snapToGrid w:val="0"/>
              <w:rPr>
                <w:rFonts w:ascii="Calibri" w:hAnsi="Calibri" w:cs="Calibri"/>
                <w:color w:val="000000"/>
                <w:sz w:val="22"/>
                <w:szCs w:val="22"/>
              </w:rPr>
            </w:pPr>
          </w:p>
        </w:tc>
        <w:tc>
          <w:tcPr>
            <w:tcW w:w="42" w:type="dxa"/>
            <w:shd w:val="clear" w:color="auto" w:fill="auto"/>
          </w:tcPr>
          <w:p w:rsidR="000051C0" w:rsidRDefault="000051C0">
            <w:pPr>
              <w:snapToGrid w:val="0"/>
              <w:rPr>
                <w:rFonts w:ascii="Calibri" w:hAnsi="Calibri" w:cs="Calibri"/>
                <w:color w:val="000000"/>
                <w:sz w:val="22"/>
                <w:szCs w:val="22"/>
              </w:rPr>
            </w:pPr>
          </w:p>
        </w:tc>
      </w:tr>
    </w:tbl>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p w:rsidR="000051C0" w:rsidRDefault="000051C0">
      <w:pPr>
        <w:ind w:firstLine="540"/>
        <w:jc w:val="center"/>
      </w:pPr>
    </w:p>
    <w:tbl>
      <w:tblPr>
        <w:tblW w:w="9658" w:type="dxa"/>
        <w:tblLook w:val="04A0" w:firstRow="1" w:lastRow="0" w:firstColumn="1" w:lastColumn="0" w:noHBand="0" w:noVBand="1"/>
      </w:tblPr>
      <w:tblGrid>
        <w:gridCol w:w="560"/>
        <w:gridCol w:w="1838"/>
        <w:gridCol w:w="1624"/>
        <w:gridCol w:w="1755"/>
        <w:gridCol w:w="1611"/>
        <w:gridCol w:w="222"/>
        <w:gridCol w:w="768"/>
        <w:gridCol w:w="1058"/>
        <w:gridCol w:w="222"/>
      </w:tblGrid>
      <w:tr w:rsidR="000051C0">
        <w:trPr>
          <w:trHeight w:val="300"/>
        </w:trPr>
        <w:tc>
          <w:tcPr>
            <w:tcW w:w="9657" w:type="dxa"/>
            <w:gridSpan w:val="9"/>
            <w:shd w:val="clear" w:color="auto" w:fill="auto"/>
            <w:vAlign w:val="bottom"/>
          </w:tcPr>
          <w:p w:rsidR="000051C0" w:rsidRDefault="00CA7482">
            <w:pPr>
              <w:jc w:val="right"/>
            </w:pPr>
            <w:r>
              <w:rPr>
                <w:sz w:val="24"/>
                <w:szCs w:val="24"/>
              </w:rPr>
              <w:lastRenderedPageBreak/>
              <w:t xml:space="preserve">Приложение 6 </w:t>
            </w:r>
          </w:p>
        </w:tc>
      </w:tr>
      <w:tr w:rsidR="000051C0">
        <w:trPr>
          <w:trHeight w:val="1336"/>
        </w:trPr>
        <w:tc>
          <w:tcPr>
            <w:tcW w:w="9657" w:type="dxa"/>
            <w:gridSpan w:val="9"/>
            <w:shd w:val="clear" w:color="auto" w:fill="auto"/>
          </w:tcPr>
          <w:p w:rsidR="000051C0" w:rsidRDefault="00CA7482">
            <w:pPr>
              <w:jc w:val="right"/>
              <w:rPr>
                <w:color w:val="000000"/>
                <w:sz w:val="24"/>
                <w:szCs w:val="24"/>
              </w:rPr>
            </w:pPr>
            <w:r>
              <w:rPr>
                <w:color w:val="000000"/>
                <w:sz w:val="24"/>
                <w:szCs w:val="24"/>
              </w:rPr>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w:t>
            </w:r>
          </w:p>
          <w:p w:rsidR="000051C0" w:rsidRDefault="00CA7482">
            <w:pPr>
              <w:jc w:val="right"/>
            </w:pPr>
            <w:r>
              <w:rPr>
                <w:color w:val="000000"/>
                <w:sz w:val="24"/>
                <w:szCs w:val="24"/>
              </w:rPr>
              <w:t>Нижегородской области на 2022 год</w:t>
            </w:r>
          </w:p>
        </w:tc>
      </w:tr>
      <w:tr w:rsidR="000051C0">
        <w:trPr>
          <w:trHeight w:val="300"/>
        </w:trPr>
        <w:tc>
          <w:tcPr>
            <w:tcW w:w="9647" w:type="dxa"/>
            <w:gridSpan w:val="8"/>
            <w:shd w:val="clear" w:color="auto" w:fill="auto"/>
            <w:vAlign w:val="bottom"/>
          </w:tcPr>
          <w:p w:rsidR="000051C0" w:rsidRDefault="00CA7482">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10" w:type="dxa"/>
            <w:shd w:val="clear" w:color="auto" w:fill="auto"/>
            <w:vAlign w:val="bottom"/>
          </w:tcPr>
          <w:p w:rsidR="000051C0" w:rsidRDefault="000051C0">
            <w:pPr>
              <w:rPr>
                <w:sz w:val="24"/>
                <w:szCs w:val="24"/>
              </w:rPr>
            </w:pPr>
          </w:p>
        </w:tc>
      </w:tr>
      <w:tr w:rsidR="000051C0">
        <w:trPr>
          <w:trHeight w:val="345"/>
        </w:trPr>
        <w:tc>
          <w:tcPr>
            <w:tcW w:w="9647" w:type="dxa"/>
            <w:gridSpan w:val="8"/>
            <w:shd w:val="clear" w:color="auto" w:fill="auto"/>
            <w:vAlign w:val="bottom"/>
          </w:tcPr>
          <w:p w:rsidR="000051C0" w:rsidRDefault="00CA7482">
            <w:pPr>
              <w:jc w:val="center"/>
              <w:rPr>
                <w:sz w:val="24"/>
                <w:szCs w:val="24"/>
              </w:rPr>
            </w:pPr>
            <w:r>
              <w:rPr>
                <w:b/>
                <w:bCs/>
                <w:color w:val="000000"/>
                <w:sz w:val="24"/>
                <w:szCs w:val="24"/>
              </w:rPr>
              <w:t>на приобретение носителей информации, в том числе магнитных и оптических носителей информации</w:t>
            </w:r>
          </w:p>
        </w:tc>
        <w:tc>
          <w:tcPr>
            <w:tcW w:w="10" w:type="dxa"/>
            <w:shd w:val="clear" w:color="auto" w:fill="auto"/>
            <w:vAlign w:val="bottom"/>
          </w:tcPr>
          <w:p w:rsidR="000051C0" w:rsidRDefault="000051C0">
            <w:pPr>
              <w:rPr>
                <w:sz w:val="24"/>
                <w:szCs w:val="24"/>
              </w:rPr>
            </w:pPr>
          </w:p>
        </w:tc>
      </w:tr>
      <w:tr w:rsidR="000051C0">
        <w:trPr>
          <w:trHeight w:val="360"/>
        </w:trPr>
        <w:tc>
          <w:tcPr>
            <w:tcW w:w="531" w:type="dxa"/>
            <w:shd w:val="clear" w:color="auto" w:fill="auto"/>
            <w:vAlign w:val="bottom"/>
          </w:tcPr>
          <w:p w:rsidR="000051C0" w:rsidRDefault="000051C0">
            <w:pPr>
              <w:snapToGrid w:val="0"/>
              <w:jc w:val="center"/>
              <w:rPr>
                <w:b/>
                <w:bCs/>
                <w:color w:val="000000"/>
                <w:sz w:val="24"/>
                <w:szCs w:val="24"/>
              </w:rPr>
            </w:pPr>
          </w:p>
        </w:tc>
        <w:tc>
          <w:tcPr>
            <w:tcW w:w="1852" w:type="dxa"/>
            <w:shd w:val="clear" w:color="auto" w:fill="auto"/>
            <w:vAlign w:val="bottom"/>
          </w:tcPr>
          <w:p w:rsidR="000051C0" w:rsidRDefault="000051C0">
            <w:pPr>
              <w:snapToGrid w:val="0"/>
              <w:jc w:val="center"/>
              <w:rPr>
                <w:b/>
                <w:bCs/>
                <w:color w:val="000000"/>
                <w:sz w:val="24"/>
                <w:szCs w:val="24"/>
              </w:rPr>
            </w:pPr>
          </w:p>
        </w:tc>
        <w:tc>
          <w:tcPr>
            <w:tcW w:w="1635" w:type="dxa"/>
            <w:shd w:val="clear" w:color="auto" w:fill="auto"/>
            <w:vAlign w:val="bottom"/>
          </w:tcPr>
          <w:p w:rsidR="000051C0" w:rsidRDefault="000051C0">
            <w:pPr>
              <w:snapToGrid w:val="0"/>
              <w:jc w:val="center"/>
              <w:rPr>
                <w:b/>
                <w:bCs/>
                <w:color w:val="000000"/>
                <w:sz w:val="24"/>
                <w:szCs w:val="24"/>
              </w:rPr>
            </w:pPr>
          </w:p>
        </w:tc>
        <w:tc>
          <w:tcPr>
            <w:tcW w:w="1875" w:type="dxa"/>
            <w:shd w:val="clear" w:color="auto" w:fill="auto"/>
            <w:vAlign w:val="bottom"/>
          </w:tcPr>
          <w:p w:rsidR="000051C0" w:rsidRDefault="000051C0">
            <w:pPr>
              <w:snapToGrid w:val="0"/>
              <w:jc w:val="center"/>
              <w:rPr>
                <w:b/>
                <w:bCs/>
                <w:color w:val="000000"/>
                <w:sz w:val="24"/>
                <w:szCs w:val="24"/>
              </w:rPr>
            </w:pPr>
          </w:p>
        </w:tc>
        <w:tc>
          <w:tcPr>
            <w:tcW w:w="1364" w:type="dxa"/>
            <w:shd w:val="clear" w:color="auto" w:fill="auto"/>
            <w:vAlign w:val="bottom"/>
          </w:tcPr>
          <w:p w:rsidR="000051C0" w:rsidRDefault="000051C0">
            <w:pPr>
              <w:snapToGrid w:val="0"/>
              <w:jc w:val="center"/>
              <w:rPr>
                <w:b/>
                <w:bCs/>
                <w:color w:val="000000"/>
                <w:sz w:val="24"/>
                <w:szCs w:val="24"/>
              </w:rPr>
            </w:pPr>
          </w:p>
        </w:tc>
        <w:tc>
          <w:tcPr>
            <w:tcW w:w="11" w:type="dxa"/>
            <w:shd w:val="clear" w:color="auto" w:fill="auto"/>
            <w:vAlign w:val="bottom"/>
          </w:tcPr>
          <w:p w:rsidR="000051C0" w:rsidRDefault="000051C0">
            <w:pPr>
              <w:snapToGrid w:val="0"/>
              <w:jc w:val="center"/>
              <w:rPr>
                <w:b/>
                <w:bCs/>
                <w:color w:val="000000"/>
                <w:sz w:val="24"/>
                <w:szCs w:val="24"/>
              </w:rPr>
            </w:pPr>
          </w:p>
        </w:tc>
        <w:tc>
          <w:tcPr>
            <w:tcW w:w="1188" w:type="dxa"/>
            <w:shd w:val="clear" w:color="auto" w:fill="auto"/>
            <w:vAlign w:val="bottom"/>
          </w:tcPr>
          <w:p w:rsidR="000051C0" w:rsidRDefault="000051C0">
            <w:pPr>
              <w:snapToGrid w:val="0"/>
              <w:jc w:val="center"/>
              <w:rPr>
                <w:b/>
                <w:bCs/>
                <w:color w:val="000000"/>
                <w:sz w:val="24"/>
                <w:szCs w:val="24"/>
              </w:rPr>
            </w:pPr>
          </w:p>
        </w:tc>
        <w:tc>
          <w:tcPr>
            <w:tcW w:w="1188" w:type="dxa"/>
            <w:shd w:val="clear" w:color="auto" w:fill="auto"/>
            <w:vAlign w:val="bottom"/>
          </w:tcPr>
          <w:p w:rsidR="000051C0" w:rsidRDefault="00CA7482">
            <w:pPr>
              <w:jc w:val="right"/>
              <w:rPr>
                <w:b/>
                <w:bCs/>
                <w:color w:val="000000"/>
                <w:sz w:val="24"/>
                <w:szCs w:val="24"/>
              </w:rPr>
            </w:pPr>
            <w:r>
              <w:rPr>
                <w:b/>
                <w:bCs/>
                <w:color w:val="000000"/>
                <w:sz w:val="24"/>
                <w:szCs w:val="24"/>
              </w:rPr>
              <w:t>(№32)</w:t>
            </w:r>
          </w:p>
        </w:tc>
        <w:tc>
          <w:tcPr>
            <w:tcW w:w="13" w:type="dxa"/>
            <w:shd w:val="clear" w:color="auto" w:fill="auto"/>
            <w:vAlign w:val="bottom"/>
          </w:tcPr>
          <w:p w:rsidR="000051C0" w:rsidRDefault="000051C0">
            <w:pPr>
              <w:rPr>
                <w:sz w:val="24"/>
                <w:szCs w:val="24"/>
              </w:rPr>
            </w:pPr>
          </w:p>
        </w:tc>
      </w:tr>
      <w:tr w:rsidR="000051C0">
        <w:trPr>
          <w:trHeight w:val="360"/>
        </w:trPr>
        <w:tc>
          <w:tcPr>
            <w:tcW w:w="531" w:type="dxa"/>
            <w:shd w:val="clear" w:color="auto" w:fill="auto"/>
            <w:vAlign w:val="bottom"/>
          </w:tcPr>
          <w:p w:rsidR="000051C0" w:rsidRDefault="000051C0">
            <w:pPr>
              <w:snapToGrid w:val="0"/>
              <w:jc w:val="center"/>
              <w:rPr>
                <w:b/>
                <w:bCs/>
                <w:color w:val="000000"/>
                <w:sz w:val="24"/>
                <w:szCs w:val="24"/>
              </w:rPr>
            </w:pPr>
          </w:p>
        </w:tc>
        <w:tc>
          <w:tcPr>
            <w:tcW w:w="1852" w:type="dxa"/>
            <w:shd w:val="clear" w:color="auto" w:fill="auto"/>
            <w:vAlign w:val="bottom"/>
          </w:tcPr>
          <w:p w:rsidR="000051C0" w:rsidRDefault="000051C0">
            <w:pPr>
              <w:snapToGrid w:val="0"/>
              <w:jc w:val="center"/>
              <w:rPr>
                <w:b/>
                <w:bCs/>
                <w:color w:val="000000"/>
                <w:sz w:val="24"/>
                <w:szCs w:val="24"/>
              </w:rPr>
            </w:pPr>
          </w:p>
        </w:tc>
        <w:tc>
          <w:tcPr>
            <w:tcW w:w="1635" w:type="dxa"/>
            <w:shd w:val="clear" w:color="auto" w:fill="auto"/>
            <w:vAlign w:val="bottom"/>
          </w:tcPr>
          <w:p w:rsidR="000051C0" w:rsidRDefault="000051C0">
            <w:pPr>
              <w:snapToGrid w:val="0"/>
              <w:jc w:val="center"/>
              <w:rPr>
                <w:b/>
                <w:bCs/>
                <w:color w:val="000000"/>
                <w:sz w:val="24"/>
                <w:szCs w:val="24"/>
              </w:rPr>
            </w:pPr>
          </w:p>
        </w:tc>
        <w:tc>
          <w:tcPr>
            <w:tcW w:w="1875" w:type="dxa"/>
            <w:shd w:val="clear" w:color="auto" w:fill="auto"/>
            <w:vAlign w:val="bottom"/>
          </w:tcPr>
          <w:p w:rsidR="000051C0" w:rsidRDefault="000051C0">
            <w:pPr>
              <w:snapToGrid w:val="0"/>
              <w:jc w:val="center"/>
              <w:rPr>
                <w:b/>
                <w:bCs/>
                <w:color w:val="000000"/>
                <w:sz w:val="24"/>
                <w:szCs w:val="24"/>
              </w:rPr>
            </w:pPr>
          </w:p>
        </w:tc>
        <w:tc>
          <w:tcPr>
            <w:tcW w:w="1364" w:type="dxa"/>
            <w:shd w:val="clear" w:color="auto" w:fill="auto"/>
            <w:vAlign w:val="bottom"/>
          </w:tcPr>
          <w:p w:rsidR="000051C0" w:rsidRDefault="000051C0">
            <w:pPr>
              <w:snapToGrid w:val="0"/>
              <w:jc w:val="center"/>
              <w:rPr>
                <w:b/>
                <w:bCs/>
                <w:color w:val="000000"/>
                <w:sz w:val="24"/>
                <w:szCs w:val="24"/>
              </w:rPr>
            </w:pPr>
          </w:p>
        </w:tc>
        <w:tc>
          <w:tcPr>
            <w:tcW w:w="11" w:type="dxa"/>
            <w:shd w:val="clear" w:color="auto" w:fill="auto"/>
            <w:vAlign w:val="bottom"/>
          </w:tcPr>
          <w:p w:rsidR="000051C0" w:rsidRDefault="000051C0">
            <w:pPr>
              <w:snapToGrid w:val="0"/>
              <w:jc w:val="center"/>
              <w:rPr>
                <w:b/>
                <w:bCs/>
                <w:color w:val="000000"/>
                <w:sz w:val="24"/>
                <w:szCs w:val="24"/>
              </w:rPr>
            </w:pPr>
          </w:p>
        </w:tc>
        <w:tc>
          <w:tcPr>
            <w:tcW w:w="1188" w:type="dxa"/>
            <w:shd w:val="clear" w:color="auto" w:fill="auto"/>
            <w:vAlign w:val="bottom"/>
          </w:tcPr>
          <w:p w:rsidR="000051C0" w:rsidRDefault="000051C0">
            <w:pPr>
              <w:snapToGrid w:val="0"/>
              <w:jc w:val="center"/>
              <w:rPr>
                <w:b/>
                <w:bCs/>
                <w:color w:val="000000"/>
                <w:sz w:val="24"/>
                <w:szCs w:val="24"/>
              </w:rPr>
            </w:pPr>
          </w:p>
        </w:tc>
        <w:tc>
          <w:tcPr>
            <w:tcW w:w="1188" w:type="dxa"/>
            <w:shd w:val="clear" w:color="auto" w:fill="auto"/>
            <w:vAlign w:val="bottom"/>
          </w:tcPr>
          <w:p w:rsidR="000051C0" w:rsidRDefault="000051C0">
            <w:pPr>
              <w:snapToGrid w:val="0"/>
              <w:jc w:val="right"/>
              <w:rPr>
                <w:b/>
                <w:bCs/>
                <w:color w:val="000000"/>
                <w:sz w:val="24"/>
                <w:szCs w:val="24"/>
              </w:rPr>
            </w:pPr>
          </w:p>
        </w:tc>
        <w:tc>
          <w:tcPr>
            <w:tcW w:w="13" w:type="dxa"/>
            <w:tcBorders>
              <w:bottom w:val="single" w:sz="4" w:space="0" w:color="000000"/>
            </w:tcBorders>
            <w:shd w:val="clear" w:color="auto" w:fill="auto"/>
            <w:vAlign w:val="bottom"/>
          </w:tcPr>
          <w:p w:rsidR="000051C0" w:rsidRDefault="000051C0">
            <w:pPr>
              <w:rPr>
                <w:sz w:val="24"/>
                <w:szCs w:val="24"/>
              </w:rPr>
            </w:pPr>
          </w:p>
        </w:tc>
      </w:tr>
      <w:tr w:rsidR="000051C0">
        <w:trPr>
          <w:trHeight w:val="2130"/>
        </w:trPr>
        <w:tc>
          <w:tcPr>
            <w:tcW w:w="531" w:type="dxa"/>
            <w:vMerge w:val="restart"/>
            <w:tcBorders>
              <w:top w:val="single" w:sz="4" w:space="0" w:color="000000"/>
              <w:left w:val="single" w:sz="4" w:space="0" w:color="000000"/>
              <w:bottom w:val="single" w:sz="4" w:space="0" w:color="000000"/>
            </w:tcBorders>
            <w:shd w:val="clear" w:color="auto" w:fill="auto"/>
          </w:tcPr>
          <w:p w:rsidR="000051C0" w:rsidRDefault="00CA7482">
            <w:pPr>
              <w:jc w:val="center"/>
              <w:rPr>
                <w:b/>
                <w:bCs/>
                <w:color w:val="000000"/>
                <w:sz w:val="24"/>
                <w:szCs w:val="24"/>
              </w:rPr>
            </w:pPr>
            <w:r>
              <w:rPr>
                <w:b/>
                <w:bCs/>
                <w:color w:val="000000"/>
                <w:sz w:val="24"/>
                <w:szCs w:val="24"/>
              </w:rPr>
              <w:t>№ п/п</w:t>
            </w:r>
          </w:p>
        </w:tc>
        <w:tc>
          <w:tcPr>
            <w:tcW w:w="1852" w:type="dxa"/>
            <w:vMerge w:val="restart"/>
            <w:tcBorders>
              <w:top w:val="single" w:sz="4" w:space="0" w:color="000000"/>
              <w:left w:val="single" w:sz="4" w:space="0" w:color="000000"/>
              <w:bottom w:val="single" w:sz="4" w:space="0" w:color="000000"/>
            </w:tcBorders>
            <w:shd w:val="clear" w:color="auto" w:fill="auto"/>
          </w:tcPr>
          <w:p w:rsidR="000051C0" w:rsidRDefault="00CA7482">
            <w:pPr>
              <w:jc w:val="center"/>
              <w:rPr>
                <w:b/>
                <w:bCs/>
                <w:color w:val="000000"/>
                <w:sz w:val="24"/>
                <w:szCs w:val="24"/>
              </w:rPr>
            </w:pPr>
            <w:r>
              <w:rPr>
                <w:b/>
                <w:bCs/>
                <w:color w:val="000000"/>
                <w:sz w:val="24"/>
                <w:szCs w:val="24"/>
              </w:rPr>
              <w:t>Наименование</w:t>
            </w:r>
          </w:p>
        </w:tc>
        <w:tc>
          <w:tcPr>
            <w:tcW w:w="3510" w:type="dxa"/>
            <w:gridSpan w:val="2"/>
            <w:tcBorders>
              <w:top w:val="single" w:sz="4" w:space="0" w:color="000000"/>
              <w:left w:val="single" w:sz="4" w:space="0" w:color="000000"/>
              <w:bottom w:val="single" w:sz="4" w:space="0" w:color="000000"/>
            </w:tcBorders>
            <w:shd w:val="clear" w:color="auto" w:fill="auto"/>
            <w:textDirection w:val="btLr"/>
            <w:vAlign w:val="center"/>
          </w:tcPr>
          <w:p w:rsidR="000051C0" w:rsidRDefault="00CA7482">
            <w:pPr>
              <w:jc w:val="center"/>
              <w:rPr>
                <w:b/>
                <w:bCs/>
                <w:color w:val="000000"/>
                <w:sz w:val="24"/>
                <w:szCs w:val="24"/>
              </w:rPr>
            </w:pPr>
            <w:r>
              <w:rPr>
                <w:b/>
                <w:bCs/>
                <w:color w:val="000000"/>
                <w:sz w:val="24"/>
                <w:szCs w:val="24"/>
              </w:rPr>
              <w:t>группа 1</w:t>
            </w:r>
          </w:p>
        </w:tc>
        <w:tc>
          <w:tcPr>
            <w:tcW w:w="3764" w:type="dxa"/>
            <w:gridSpan w:val="5"/>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051C0" w:rsidRDefault="00CA7482">
            <w:pPr>
              <w:jc w:val="center"/>
              <w:rPr>
                <w:b/>
                <w:bCs/>
                <w:color w:val="000000"/>
                <w:sz w:val="24"/>
                <w:szCs w:val="24"/>
              </w:rPr>
            </w:pPr>
            <w:r>
              <w:rPr>
                <w:b/>
                <w:bCs/>
                <w:color w:val="000000"/>
                <w:sz w:val="24"/>
                <w:szCs w:val="24"/>
              </w:rPr>
              <w:t>группа 2</w:t>
            </w:r>
          </w:p>
        </w:tc>
      </w:tr>
      <w:tr w:rsidR="000051C0">
        <w:trPr>
          <w:trHeight w:val="1785"/>
        </w:trPr>
        <w:tc>
          <w:tcPr>
            <w:tcW w:w="531" w:type="dxa"/>
            <w:vMerge/>
            <w:tcBorders>
              <w:top w:val="single" w:sz="4" w:space="0" w:color="000000"/>
              <w:left w:val="single" w:sz="4" w:space="0" w:color="000000"/>
              <w:bottom w:val="single" w:sz="4" w:space="0" w:color="000000"/>
            </w:tcBorders>
            <w:shd w:val="clear" w:color="auto" w:fill="auto"/>
          </w:tcPr>
          <w:p w:rsidR="000051C0" w:rsidRDefault="000051C0">
            <w:pPr>
              <w:snapToGrid w:val="0"/>
              <w:rPr>
                <w:b/>
                <w:bCs/>
                <w:color w:val="000000"/>
                <w:sz w:val="24"/>
                <w:szCs w:val="24"/>
              </w:rPr>
            </w:pPr>
          </w:p>
        </w:tc>
        <w:tc>
          <w:tcPr>
            <w:tcW w:w="1852" w:type="dxa"/>
            <w:vMerge/>
            <w:tcBorders>
              <w:top w:val="single" w:sz="4" w:space="0" w:color="000000"/>
              <w:left w:val="single" w:sz="4" w:space="0" w:color="000000"/>
              <w:bottom w:val="single" w:sz="4" w:space="0" w:color="000000"/>
            </w:tcBorders>
            <w:shd w:val="clear" w:color="auto" w:fill="auto"/>
          </w:tcPr>
          <w:p w:rsidR="000051C0" w:rsidRDefault="000051C0">
            <w:pPr>
              <w:snapToGrid w:val="0"/>
              <w:rPr>
                <w:b/>
                <w:bCs/>
                <w:color w:val="000000"/>
                <w:sz w:val="24"/>
                <w:szCs w:val="24"/>
              </w:rPr>
            </w:pPr>
          </w:p>
        </w:tc>
        <w:tc>
          <w:tcPr>
            <w:tcW w:w="1635" w:type="dxa"/>
            <w:tcBorders>
              <w:left w:val="single" w:sz="4" w:space="0" w:color="000000"/>
              <w:bottom w:val="single" w:sz="4" w:space="0" w:color="000000"/>
            </w:tcBorders>
            <w:shd w:val="clear" w:color="auto" w:fill="FFFFFF"/>
          </w:tcPr>
          <w:p w:rsidR="000051C0" w:rsidRDefault="00CA7482">
            <w:pPr>
              <w:rPr>
                <w:sz w:val="24"/>
                <w:szCs w:val="24"/>
              </w:rPr>
            </w:pPr>
            <w:r>
              <w:rPr>
                <w:b/>
                <w:bCs/>
                <w:sz w:val="24"/>
                <w:szCs w:val="24"/>
              </w:rPr>
              <w:t xml:space="preserve">количество носителей информации по i-й должности, </w:t>
            </w:r>
            <w:r>
              <w:rPr>
                <w:b/>
                <w:bCs/>
                <w:sz w:val="24"/>
                <w:szCs w:val="24"/>
              </w:rPr>
              <w:br/>
              <w:t>(не более), шт.</w:t>
            </w:r>
          </w:p>
        </w:tc>
        <w:tc>
          <w:tcPr>
            <w:tcW w:w="1875" w:type="dxa"/>
            <w:tcBorders>
              <w:left w:val="single" w:sz="4" w:space="0" w:color="000000"/>
              <w:bottom w:val="single" w:sz="4" w:space="0" w:color="000000"/>
            </w:tcBorders>
            <w:shd w:val="clear" w:color="auto" w:fill="FFFFFF"/>
          </w:tcPr>
          <w:p w:rsidR="000051C0" w:rsidRDefault="00CA7482">
            <w:pPr>
              <w:rPr>
                <w:sz w:val="24"/>
                <w:szCs w:val="24"/>
              </w:rPr>
            </w:pPr>
            <w:r>
              <w:rPr>
                <w:b/>
                <w:bCs/>
                <w:sz w:val="24"/>
                <w:szCs w:val="24"/>
              </w:rPr>
              <w:t>цена 1 единицы носителя информации по i-й должности,</w:t>
            </w:r>
            <w:r>
              <w:rPr>
                <w:b/>
                <w:bCs/>
                <w:sz w:val="24"/>
                <w:szCs w:val="24"/>
              </w:rPr>
              <w:br/>
              <w:t>в руб.</w:t>
            </w:r>
            <w:r>
              <w:rPr>
                <w:b/>
                <w:bCs/>
                <w:sz w:val="24"/>
                <w:szCs w:val="24"/>
              </w:rPr>
              <w:br/>
              <w:t>(не более)</w:t>
            </w:r>
          </w:p>
        </w:tc>
        <w:tc>
          <w:tcPr>
            <w:tcW w:w="1364" w:type="dxa"/>
            <w:tcBorders>
              <w:left w:val="single" w:sz="4" w:space="0" w:color="000000"/>
              <w:bottom w:val="single" w:sz="4" w:space="0" w:color="000000"/>
            </w:tcBorders>
            <w:shd w:val="clear" w:color="auto" w:fill="FFFFFF"/>
          </w:tcPr>
          <w:p w:rsidR="000051C0" w:rsidRDefault="00CA7482">
            <w:pPr>
              <w:rPr>
                <w:sz w:val="24"/>
                <w:szCs w:val="24"/>
              </w:rPr>
            </w:pPr>
            <w:r>
              <w:rPr>
                <w:b/>
                <w:bCs/>
                <w:sz w:val="24"/>
                <w:szCs w:val="24"/>
              </w:rPr>
              <w:t>количество носителей информации по i-й должности,</w:t>
            </w:r>
            <w:r>
              <w:rPr>
                <w:b/>
                <w:bCs/>
                <w:sz w:val="24"/>
                <w:szCs w:val="24"/>
              </w:rPr>
              <w:br/>
              <w:t>(не более), шт.</w:t>
            </w:r>
          </w:p>
        </w:tc>
        <w:tc>
          <w:tcPr>
            <w:tcW w:w="2400" w:type="dxa"/>
            <w:gridSpan w:val="4"/>
            <w:tcBorders>
              <w:left w:val="single" w:sz="4" w:space="0" w:color="000000"/>
              <w:bottom w:val="single" w:sz="4" w:space="0" w:color="000000"/>
              <w:right w:val="single" w:sz="4" w:space="0" w:color="000000"/>
            </w:tcBorders>
            <w:shd w:val="clear" w:color="auto" w:fill="FFFFFF"/>
          </w:tcPr>
          <w:p w:rsidR="000051C0" w:rsidRDefault="00CA7482">
            <w:pPr>
              <w:rPr>
                <w:sz w:val="24"/>
                <w:szCs w:val="24"/>
              </w:rPr>
            </w:pPr>
            <w:r>
              <w:rPr>
                <w:b/>
                <w:bCs/>
                <w:sz w:val="24"/>
                <w:szCs w:val="24"/>
              </w:rPr>
              <w:t>цена 1 единицы носителя информации по i-й должности,</w:t>
            </w:r>
            <w:r>
              <w:rPr>
                <w:b/>
                <w:bCs/>
                <w:sz w:val="24"/>
                <w:szCs w:val="24"/>
              </w:rPr>
              <w:br/>
              <w:t xml:space="preserve">в руб. </w:t>
            </w:r>
            <w:r>
              <w:rPr>
                <w:b/>
                <w:bCs/>
                <w:sz w:val="24"/>
                <w:szCs w:val="24"/>
              </w:rPr>
              <w:br/>
              <w:t>(не более)</w:t>
            </w:r>
          </w:p>
        </w:tc>
      </w:tr>
      <w:tr w:rsidR="000051C0">
        <w:trPr>
          <w:trHeight w:val="645"/>
        </w:trPr>
        <w:tc>
          <w:tcPr>
            <w:tcW w:w="531" w:type="dxa"/>
            <w:tcBorders>
              <w:left w:val="single" w:sz="4" w:space="0" w:color="000000"/>
              <w:bottom w:val="single" w:sz="4" w:space="0" w:color="000000"/>
            </w:tcBorders>
            <w:shd w:val="clear" w:color="auto" w:fill="auto"/>
            <w:vAlign w:val="bottom"/>
          </w:tcPr>
          <w:p w:rsidR="000051C0" w:rsidRDefault="00CA7482">
            <w:pPr>
              <w:rPr>
                <w:color w:val="000000"/>
                <w:sz w:val="24"/>
                <w:szCs w:val="24"/>
              </w:rPr>
            </w:pPr>
            <w:r>
              <w:rPr>
                <w:color w:val="000000"/>
                <w:sz w:val="24"/>
                <w:szCs w:val="24"/>
              </w:rPr>
              <w:t>1</w:t>
            </w:r>
          </w:p>
        </w:tc>
        <w:tc>
          <w:tcPr>
            <w:tcW w:w="1852" w:type="dxa"/>
            <w:tcBorders>
              <w:left w:val="single" w:sz="4" w:space="0" w:color="000000"/>
              <w:bottom w:val="single" w:sz="4" w:space="0" w:color="000000"/>
            </w:tcBorders>
            <w:shd w:val="clear" w:color="auto" w:fill="auto"/>
            <w:vAlign w:val="bottom"/>
          </w:tcPr>
          <w:p w:rsidR="000051C0" w:rsidRDefault="00CA7482">
            <w:pPr>
              <w:jc w:val="center"/>
              <w:rPr>
                <w:sz w:val="24"/>
                <w:szCs w:val="24"/>
              </w:rPr>
            </w:pPr>
            <w:r>
              <w:rPr>
                <w:color w:val="000000"/>
                <w:sz w:val="24"/>
                <w:szCs w:val="24"/>
              </w:rPr>
              <w:t>Мобильный носитель информации (флеш-карта)</w:t>
            </w:r>
          </w:p>
        </w:tc>
        <w:tc>
          <w:tcPr>
            <w:tcW w:w="1635"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w:t>
            </w:r>
          </w:p>
        </w:tc>
        <w:tc>
          <w:tcPr>
            <w:tcW w:w="1875"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w:t>
            </w:r>
          </w:p>
        </w:tc>
        <w:tc>
          <w:tcPr>
            <w:tcW w:w="1364"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400" w:type="dxa"/>
            <w:gridSpan w:val="4"/>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502,00</w:t>
            </w:r>
          </w:p>
        </w:tc>
      </w:tr>
    </w:tbl>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0051C0" w:rsidRDefault="000051C0"/>
    <w:p w:rsidR="006921DE" w:rsidRDefault="006921DE"/>
    <w:p w:rsidR="000051C0" w:rsidRDefault="000051C0"/>
    <w:p w:rsidR="000051C0" w:rsidRDefault="000051C0"/>
    <w:p w:rsidR="000051C0" w:rsidRDefault="000051C0"/>
    <w:p w:rsidR="000051C0" w:rsidRDefault="000051C0"/>
    <w:tbl>
      <w:tblPr>
        <w:tblW w:w="9639" w:type="dxa"/>
        <w:tblLayout w:type="fixed"/>
        <w:tblCellMar>
          <w:left w:w="0" w:type="dxa"/>
          <w:right w:w="0" w:type="dxa"/>
        </w:tblCellMar>
        <w:tblLook w:val="04A0" w:firstRow="1" w:lastRow="0" w:firstColumn="1" w:lastColumn="0" w:noHBand="0" w:noVBand="1"/>
      </w:tblPr>
      <w:tblGrid>
        <w:gridCol w:w="9639"/>
      </w:tblGrid>
      <w:tr w:rsidR="000051C0" w:rsidTr="006921DE">
        <w:trPr>
          <w:trHeight w:val="300"/>
        </w:trPr>
        <w:tc>
          <w:tcPr>
            <w:tcW w:w="9639" w:type="dxa"/>
            <w:shd w:val="clear" w:color="auto" w:fill="auto"/>
            <w:vAlign w:val="bottom"/>
          </w:tcPr>
          <w:p w:rsidR="000051C0" w:rsidRDefault="00CA7482">
            <w:pPr>
              <w:jc w:val="right"/>
            </w:pPr>
            <w:r>
              <w:rPr>
                <w:sz w:val="24"/>
                <w:szCs w:val="24"/>
              </w:rPr>
              <w:lastRenderedPageBreak/>
              <w:t xml:space="preserve">Приложение 7 </w:t>
            </w:r>
          </w:p>
        </w:tc>
      </w:tr>
      <w:tr w:rsidR="000051C0" w:rsidTr="006921DE">
        <w:trPr>
          <w:trHeight w:val="1336"/>
        </w:trPr>
        <w:tc>
          <w:tcPr>
            <w:tcW w:w="9639" w:type="dxa"/>
            <w:shd w:val="clear" w:color="auto" w:fill="auto"/>
          </w:tcPr>
          <w:p w:rsidR="000051C0" w:rsidRDefault="00CA7482">
            <w:pPr>
              <w:jc w:val="right"/>
              <w:rPr>
                <w:color w:val="000000"/>
                <w:sz w:val="24"/>
                <w:szCs w:val="24"/>
              </w:rPr>
            </w:pPr>
            <w:r>
              <w:rPr>
                <w:color w:val="000000"/>
                <w:sz w:val="24"/>
                <w:szCs w:val="24"/>
              </w:rPr>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w:t>
            </w:r>
          </w:p>
          <w:p w:rsidR="000051C0" w:rsidRDefault="00CA7482">
            <w:pPr>
              <w:jc w:val="right"/>
            </w:pPr>
            <w:r>
              <w:rPr>
                <w:color w:val="000000"/>
                <w:sz w:val="24"/>
                <w:szCs w:val="24"/>
              </w:rPr>
              <w:t>Нижегородской области на 2022 год</w:t>
            </w:r>
          </w:p>
          <w:p w:rsidR="000051C0" w:rsidRDefault="000051C0">
            <w:pPr>
              <w:jc w:val="right"/>
              <w:rPr>
                <w:color w:val="000000"/>
                <w:sz w:val="24"/>
                <w:szCs w:val="24"/>
              </w:rPr>
            </w:pPr>
          </w:p>
          <w:p w:rsidR="000051C0" w:rsidRDefault="000051C0">
            <w:pPr>
              <w:jc w:val="both"/>
              <w:rPr>
                <w:color w:val="000000"/>
                <w:sz w:val="24"/>
                <w:szCs w:val="24"/>
              </w:rPr>
            </w:pPr>
          </w:p>
          <w:tbl>
            <w:tblPr>
              <w:tblW w:w="10124" w:type="dxa"/>
              <w:tblLayout w:type="fixed"/>
              <w:tblLook w:val="04A0" w:firstRow="1" w:lastRow="0" w:firstColumn="1" w:lastColumn="0" w:noHBand="0" w:noVBand="1"/>
            </w:tblPr>
            <w:tblGrid>
              <w:gridCol w:w="531"/>
              <w:gridCol w:w="1170"/>
              <w:gridCol w:w="1481"/>
              <w:gridCol w:w="982"/>
              <w:gridCol w:w="1065"/>
              <w:gridCol w:w="1462"/>
              <w:gridCol w:w="1481"/>
              <w:gridCol w:w="1460"/>
              <w:gridCol w:w="7"/>
              <w:gridCol w:w="229"/>
              <w:gridCol w:w="20"/>
              <w:gridCol w:w="236"/>
            </w:tblGrid>
            <w:tr w:rsidR="000051C0" w:rsidTr="006921DE">
              <w:trPr>
                <w:trHeight w:val="300"/>
              </w:trPr>
              <w:tc>
                <w:tcPr>
                  <w:tcW w:w="9888" w:type="dxa"/>
                  <w:gridSpan w:val="11"/>
                  <w:shd w:val="clear" w:color="auto" w:fill="auto"/>
                  <w:vAlign w:val="bottom"/>
                </w:tcPr>
                <w:p w:rsidR="000051C0" w:rsidRDefault="00CA7482">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236" w:type="dxa"/>
                  <w:shd w:val="clear" w:color="auto" w:fill="auto"/>
                  <w:vAlign w:val="bottom"/>
                </w:tcPr>
                <w:p w:rsidR="000051C0" w:rsidRDefault="000051C0"/>
              </w:tc>
            </w:tr>
            <w:tr w:rsidR="000051C0" w:rsidTr="006921DE">
              <w:trPr>
                <w:trHeight w:val="645"/>
              </w:trPr>
              <w:tc>
                <w:tcPr>
                  <w:tcW w:w="9888" w:type="dxa"/>
                  <w:gridSpan w:val="11"/>
                  <w:shd w:val="clear" w:color="auto" w:fill="auto"/>
                  <w:vAlign w:val="bottom"/>
                </w:tcPr>
                <w:p w:rsidR="000051C0" w:rsidRDefault="00CA7482">
                  <w:pPr>
                    <w:jc w:val="center"/>
                    <w:rPr>
                      <w:sz w:val="24"/>
                      <w:szCs w:val="24"/>
                    </w:rPr>
                  </w:pPr>
                  <w:r>
                    <w:rPr>
                      <w:b/>
                      <w:bCs/>
                      <w:color w:val="000000"/>
                      <w:sz w:val="24"/>
                      <w:szCs w:val="24"/>
                    </w:rPr>
                    <w:t>на приобретение расходных материалов для принтеров, многофункциональных устройств, копировальных аппаратов и иной оргтехники</w:t>
                  </w:r>
                </w:p>
              </w:tc>
              <w:tc>
                <w:tcPr>
                  <w:tcW w:w="236" w:type="dxa"/>
                  <w:shd w:val="clear" w:color="auto" w:fill="auto"/>
                  <w:vAlign w:val="bottom"/>
                </w:tcPr>
                <w:p w:rsidR="000051C0" w:rsidRDefault="000051C0"/>
              </w:tc>
            </w:tr>
            <w:tr w:rsidR="006921DE" w:rsidTr="006921DE">
              <w:trPr>
                <w:gridAfter w:val="2"/>
                <w:wAfter w:w="256" w:type="dxa"/>
                <w:trHeight w:val="360"/>
              </w:trPr>
              <w:tc>
                <w:tcPr>
                  <w:tcW w:w="531" w:type="dxa"/>
                  <w:shd w:val="clear" w:color="auto" w:fill="auto"/>
                  <w:vAlign w:val="bottom"/>
                </w:tcPr>
                <w:p w:rsidR="000051C0" w:rsidRDefault="000051C0">
                  <w:pPr>
                    <w:snapToGrid w:val="0"/>
                    <w:jc w:val="center"/>
                    <w:rPr>
                      <w:b/>
                      <w:bCs/>
                      <w:color w:val="000000"/>
                      <w:sz w:val="24"/>
                      <w:szCs w:val="24"/>
                    </w:rPr>
                  </w:pPr>
                </w:p>
              </w:tc>
              <w:tc>
                <w:tcPr>
                  <w:tcW w:w="1170" w:type="dxa"/>
                  <w:shd w:val="clear" w:color="auto" w:fill="auto"/>
                  <w:vAlign w:val="bottom"/>
                </w:tcPr>
                <w:p w:rsidR="000051C0" w:rsidRDefault="000051C0">
                  <w:pPr>
                    <w:snapToGrid w:val="0"/>
                    <w:jc w:val="center"/>
                    <w:rPr>
                      <w:b/>
                      <w:bCs/>
                      <w:color w:val="000000"/>
                      <w:sz w:val="24"/>
                      <w:szCs w:val="24"/>
                    </w:rPr>
                  </w:pPr>
                </w:p>
              </w:tc>
              <w:tc>
                <w:tcPr>
                  <w:tcW w:w="1481" w:type="dxa"/>
                  <w:shd w:val="clear" w:color="auto" w:fill="auto"/>
                  <w:vAlign w:val="bottom"/>
                </w:tcPr>
                <w:p w:rsidR="000051C0" w:rsidRDefault="000051C0">
                  <w:pPr>
                    <w:snapToGrid w:val="0"/>
                    <w:jc w:val="center"/>
                    <w:rPr>
                      <w:b/>
                      <w:bCs/>
                      <w:color w:val="000000"/>
                      <w:sz w:val="24"/>
                      <w:szCs w:val="24"/>
                    </w:rPr>
                  </w:pPr>
                </w:p>
              </w:tc>
              <w:tc>
                <w:tcPr>
                  <w:tcW w:w="982" w:type="dxa"/>
                  <w:shd w:val="clear" w:color="auto" w:fill="auto"/>
                  <w:vAlign w:val="bottom"/>
                </w:tcPr>
                <w:p w:rsidR="000051C0" w:rsidRDefault="000051C0">
                  <w:pPr>
                    <w:snapToGrid w:val="0"/>
                    <w:jc w:val="center"/>
                    <w:rPr>
                      <w:b/>
                      <w:bCs/>
                      <w:color w:val="000000"/>
                      <w:sz w:val="24"/>
                      <w:szCs w:val="24"/>
                    </w:rPr>
                  </w:pPr>
                </w:p>
              </w:tc>
              <w:tc>
                <w:tcPr>
                  <w:tcW w:w="1065" w:type="dxa"/>
                  <w:shd w:val="clear" w:color="auto" w:fill="auto"/>
                  <w:vAlign w:val="bottom"/>
                </w:tcPr>
                <w:p w:rsidR="000051C0" w:rsidRDefault="000051C0">
                  <w:pPr>
                    <w:snapToGrid w:val="0"/>
                    <w:jc w:val="center"/>
                    <w:rPr>
                      <w:b/>
                      <w:bCs/>
                      <w:color w:val="000000"/>
                      <w:sz w:val="24"/>
                      <w:szCs w:val="24"/>
                    </w:rPr>
                  </w:pPr>
                </w:p>
              </w:tc>
              <w:tc>
                <w:tcPr>
                  <w:tcW w:w="1462" w:type="dxa"/>
                  <w:shd w:val="clear" w:color="auto" w:fill="auto"/>
                  <w:vAlign w:val="bottom"/>
                </w:tcPr>
                <w:p w:rsidR="000051C0" w:rsidRDefault="000051C0">
                  <w:pPr>
                    <w:snapToGrid w:val="0"/>
                    <w:jc w:val="center"/>
                    <w:rPr>
                      <w:b/>
                      <w:bCs/>
                      <w:color w:val="000000"/>
                      <w:sz w:val="24"/>
                      <w:szCs w:val="24"/>
                    </w:rPr>
                  </w:pPr>
                </w:p>
              </w:tc>
              <w:tc>
                <w:tcPr>
                  <w:tcW w:w="1481" w:type="dxa"/>
                  <w:shd w:val="clear" w:color="auto" w:fill="auto"/>
                  <w:vAlign w:val="bottom"/>
                </w:tcPr>
                <w:p w:rsidR="000051C0" w:rsidRDefault="000051C0">
                  <w:pPr>
                    <w:snapToGrid w:val="0"/>
                    <w:jc w:val="center"/>
                    <w:rPr>
                      <w:b/>
                      <w:bCs/>
                      <w:color w:val="000000"/>
                      <w:sz w:val="24"/>
                      <w:szCs w:val="24"/>
                    </w:rPr>
                  </w:pPr>
                </w:p>
              </w:tc>
              <w:tc>
                <w:tcPr>
                  <w:tcW w:w="1460" w:type="dxa"/>
                  <w:shd w:val="clear" w:color="auto" w:fill="auto"/>
                  <w:vAlign w:val="bottom"/>
                </w:tcPr>
                <w:p w:rsidR="000051C0" w:rsidRDefault="00CA7482">
                  <w:pPr>
                    <w:jc w:val="right"/>
                    <w:rPr>
                      <w:b/>
                      <w:bCs/>
                      <w:color w:val="000000"/>
                      <w:sz w:val="24"/>
                      <w:szCs w:val="24"/>
                    </w:rPr>
                  </w:pPr>
                  <w:r>
                    <w:rPr>
                      <w:b/>
                      <w:bCs/>
                      <w:color w:val="000000"/>
                      <w:sz w:val="24"/>
                      <w:szCs w:val="24"/>
                    </w:rPr>
                    <w:t>(№34)</w:t>
                  </w:r>
                </w:p>
              </w:tc>
              <w:tc>
                <w:tcPr>
                  <w:tcW w:w="236" w:type="dxa"/>
                  <w:gridSpan w:val="2"/>
                  <w:shd w:val="clear" w:color="auto" w:fill="auto"/>
                  <w:vAlign w:val="bottom"/>
                </w:tcPr>
                <w:p w:rsidR="000051C0" w:rsidRDefault="000051C0"/>
              </w:tc>
            </w:tr>
            <w:tr w:rsidR="006921DE" w:rsidTr="006921DE">
              <w:trPr>
                <w:gridAfter w:val="2"/>
                <w:wAfter w:w="256" w:type="dxa"/>
                <w:trHeight w:val="360"/>
              </w:trPr>
              <w:tc>
                <w:tcPr>
                  <w:tcW w:w="531" w:type="dxa"/>
                  <w:shd w:val="clear" w:color="auto" w:fill="auto"/>
                  <w:vAlign w:val="bottom"/>
                </w:tcPr>
                <w:p w:rsidR="000051C0" w:rsidRDefault="000051C0">
                  <w:pPr>
                    <w:snapToGrid w:val="0"/>
                    <w:jc w:val="center"/>
                    <w:rPr>
                      <w:b/>
                      <w:bCs/>
                      <w:color w:val="000000"/>
                      <w:sz w:val="24"/>
                      <w:szCs w:val="24"/>
                    </w:rPr>
                  </w:pPr>
                </w:p>
              </w:tc>
              <w:tc>
                <w:tcPr>
                  <w:tcW w:w="1170" w:type="dxa"/>
                  <w:shd w:val="clear" w:color="auto" w:fill="auto"/>
                  <w:vAlign w:val="bottom"/>
                </w:tcPr>
                <w:p w:rsidR="000051C0" w:rsidRDefault="000051C0">
                  <w:pPr>
                    <w:snapToGrid w:val="0"/>
                    <w:jc w:val="center"/>
                    <w:rPr>
                      <w:b/>
                      <w:bCs/>
                      <w:color w:val="000000"/>
                      <w:sz w:val="24"/>
                      <w:szCs w:val="24"/>
                    </w:rPr>
                  </w:pPr>
                </w:p>
              </w:tc>
              <w:tc>
                <w:tcPr>
                  <w:tcW w:w="1481" w:type="dxa"/>
                  <w:shd w:val="clear" w:color="auto" w:fill="auto"/>
                  <w:vAlign w:val="bottom"/>
                </w:tcPr>
                <w:p w:rsidR="000051C0" w:rsidRDefault="000051C0">
                  <w:pPr>
                    <w:snapToGrid w:val="0"/>
                    <w:jc w:val="center"/>
                    <w:rPr>
                      <w:b/>
                      <w:bCs/>
                      <w:color w:val="000000"/>
                      <w:sz w:val="24"/>
                      <w:szCs w:val="24"/>
                    </w:rPr>
                  </w:pPr>
                </w:p>
              </w:tc>
              <w:tc>
                <w:tcPr>
                  <w:tcW w:w="982" w:type="dxa"/>
                  <w:shd w:val="clear" w:color="auto" w:fill="auto"/>
                  <w:vAlign w:val="bottom"/>
                </w:tcPr>
                <w:p w:rsidR="000051C0" w:rsidRDefault="000051C0">
                  <w:pPr>
                    <w:snapToGrid w:val="0"/>
                    <w:jc w:val="center"/>
                    <w:rPr>
                      <w:b/>
                      <w:bCs/>
                      <w:color w:val="000000"/>
                      <w:sz w:val="24"/>
                      <w:szCs w:val="24"/>
                    </w:rPr>
                  </w:pPr>
                </w:p>
              </w:tc>
              <w:tc>
                <w:tcPr>
                  <w:tcW w:w="1065" w:type="dxa"/>
                  <w:shd w:val="clear" w:color="auto" w:fill="auto"/>
                  <w:vAlign w:val="bottom"/>
                </w:tcPr>
                <w:p w:rsidR="000051C0" w:rsidRDefault="000051C0">
                  <w:pPr>
                    <w:snapToGrid w:val="0"/>
                    <w:jc w:val="center"/>
                    <w:rPr>
                      <w:b/>
                      <w:bCs/>
                      <w:color w:val="000000"/>
                      <w:sz w:val="24"/>
                      <w:szCs w:val="24"/>
                    </w:rPr>
                  </w:pPr>
                </w:p>
              </w:tc>
              <w:tc>
                <w:tcPr>
                  <w:tcW w:w="1462" w:type="dxa"/>
                  <w:shd w:val="clear" w:color="auto" w:fill="auto"/>
                  <w:vAlign w:val="bottom"/>
                </w:tcPr>
                <w:p w:rsidR="000051C0" w:rsidRDefault="000051C0">
                  <w:pPr>
                    <w:snapToGrid w:val="0"/>
                    <w:jc w:val="center"/>
                    <w:rPr>
                      <w:b/>
                      <w:bCs/>
                      <w:color w:val="000000"/>
                      <w:sz w:val="24"/>
                      <w:szCs w:val="24"/>
                    </w:rPr>
                  </w:pPr>
                </w:p>
              </w:tc>
              <w:tc>
                <w:tcPr>
                  <w:tcW w:w="1481" w:type="dxa"/>
                  <w:shd w:val="clear" w:color="auto" w:fill="auto"/>
                  <w:vAlign w:val="bottom"/>
                </w:tcPr>
                <w:p w:rsidR="000051C0" w:rsidRDefault="000051C0">
                  <w:pPr>
                    <w:snapToGrid w:val="0"/>
                    <w:jc w:val="center"/>
                    <w:rPr>
                      <w:b/>
                      <w:bCs/>
                      <w:color w:val="000000"/>
                      <w:sz w:val="24"/>
                      <w:szCs w:val="24"/>
                    </w:rPr>
                  </w:pPr>
                </w:p>
              </w:tc>
              <w:tc>
                <w:tcPr>
                  <w:tcW w:w="1460" w:type="dxa"/>
                  <w:shd w:val="clear" w:color="auto" w:fill="auto"/>
                  <w:vAlign w:val="bottom"/>
                </w:tcPr>
                <w:p w:rsidR="000051C0" w:rsidRDefault="000051C0">
                  <w:pPr>
                    <w:snapToGrid w:val="0"/>
                    <w:jc w:val="right"/>
                    <w:rPr>
                      <w:b/>
                      <w:bCs/>
                      <w:color w:val="000000"/>
                      <w:sz w:val="24"/>
                      <w:szCs w:val="24"/>
                    </w:rPr>
                  </w:pPr>
                </w:p>
              </w:tc>
              <w:tc>
                <w:tcPr>
                  <w:tcW w:w="236" w:type="dxa"/>
                  <w:gridSpan w:val="2"/>
                  <w:shd w:val="clear" w:color="auto" w:fill="auto"/>
                  <w:vAlign w:val="bottom"/>
                </w:tcPr>
                <w:p w:rsidR="000051C0" w:rsidRDefault="000051C0"/>
              </w:tc>
            </w:tr>
            <w:tr w:rsidR="006921DE" w:rsidRPr="006921DE" w:rsidTr="006921DE">
              <w:trPr>
                <w:gridAfter w:val="3"/>
                <w:wAfter w:w="485" w:type="dxa"/>
                <w:trHeight w:val="2100"/>
              </w:trPr>
              <w:tc>
                <w:tcPr>
                  <w:tcW w:w="531" w:type="dxa"/>
                  <w:vMerge w:val="restart"/>
                  <w:tcBorders>
                    <w:top w:val="single" w:sz="4" w:space="0" w:color="000000"/>
                    <w:left w:val="single" w:sz="4" w:space="0" w:color="000000"/>
                    <w:bottom w:val="single" w:sz="4" w:space="0" w:color="000000"/>
                  </w:tcBorders>
                  <w:shd w:val="clear" w:color="auto" w:fill="auto"/>
                </w:tcPr>
                <w:p w:rsidR="000051C0" w:rsidRPr="006921DE" w:rsidRDefault="00CA7482">
                  <w:pPr>
                    <w:jc w:val="center"/>
                    <w:rPr>
                      <w:b/>
                      <w:bCs/>
                      <w:color w:val="000000"/>
                      <w:sz w:val="20"/>
                    </w:rPr>
                  </w:pPr>
                  <w:r w:rsidRPr="006921DE">
                    <w:rPr>
                      <w:b/>
                      <w:bCs/>
                      <w:color w:val="000000"/>
                      <w:sz w:val="20"/>
                    </w:rPr>
                    <w:t>№ п/п</w:t>
                  </w:r>
                </w:p>
              </w:tc>
              <w:tc>
                <w:tcPr>
                  <w:tcW w:w="1170" w:type="dxa"/>
                  <w:vMerge w:val="restart"/>
                  <w:tcBorders>
                    <w:top w:val="single" w:sz="4" w:space="0" w:color="000000"/>
                    <w:left w:val="single" w:sz="4" w:space="0" w:color="000000"/>
                    <w:bottom w:val="single" w:sz="4" w:space="0" w:color="000000"/>
                  </w:tcBorders>
                  <w:shd w:val="clear" w:color="auto" w:fill="auto"/>
                </w:tcPr>
                <w:p w:rsidR="000051C0" w:rsidRPr="006921DE" w:rsidRDefault="00CA7482">
                  <w:pPr>
                    <w:jc w:val="center"/>
                    <w:rPr>
                      <w:b/>
                      <w:bCs/>
                      <w:color w:val="000000"/>
                      <w:sz w:val="20"/>
                    </w:rPr>
                  </w:pPr>
                  <w:r w:rsidRPr="006921DE">
                    <w:rPr>
                      <w:b/>
                      <w:bCs/>
                      <w:color w:val="000000"/>
                      <w:sz w:val="20"/>
                    </w:rPr>
                    <w:t>Наименование</w:t>
                  </w:r>
                </w:p>
              </w:tc>
              <w:tc>
                <w:tcPr>
                  <w:tcW w:w="2463" w:type="dxa"/>
                  <w:gridSpan w:val="2"/>
                  <w:tcBorders>
                    <w:top w:val="single" w:sz="4" w:space="0" w:color="000000"/>
                    <w:left w:val="single" w:sz="4" w:space="0" w:color="000000"/>
                    <w:bottom w:val="single" w:sz="4" w:space="0" w:color="000000"/>
                  </w:tcBorders>
                  <w:shd w:val="clear" w:color="auto" w:fill="auto"/>
                  <w:textDirection w:val="btLr"/>
                  <w:vAlign w:val="center"/>
                </w:tcPr>
                <w:p w:rsidR="000051C0" w:rsidRPr="006921DE" w:rsidRDefault="00CA7482">
                  <w:pPr>
                    <w:jc w:val="center"/>
                    <w:rPr>
                      <w:b/>
                      <w:bCs/>
                      <w:color w:val="000000"/>
                      <w:sz w:val="20"/>
                    </w:rPr>
                  </w:pPr>
                  <w:r w:rsidRPr="006921DE">
                    <w:rPr>
                      <w:b/>
                      <w:bCs/>
                      <w:color w:val="000000"/>
                      <w:sz w:val="20"/>
                    </w:rPr>
                    <w:t>группа 1</w:t>
                  </w:r>
                </w:p>
              </w:tc>
              <w:tc>
                <w:tcPr>
                  <w:tcW w:w="2527" w:type="dxa"/>
                  <w:gridSpan w:val="2"/>
                  <w:tcBorders>
                    <w:top w:val="single" w:sz="4" w:space="0" w:color="000000"/>
                    <w:left w:val="single" w:sz="4" w:space="0" w:color="000000"/>
                    <w:bottom w:val="single" w:sz="4" w:space="0" w:color="000000"/>
                  </w:tcBorders>
                  <w:shd w:val="clear" w:color="auto" w:fill="auto"/>
                  <w:textDirection w:val="btLr"/>
                  <w:vAlign w:val="center"/>
                </w:tcPr>
                <w:p w:rsidR="000051C0" w:rsidRPr="006921DE" w:rsidRDefault="00CA7482">
                  <w:pPr>
                    <w:jc w:val="center"/>
                    <w:rPr>
                      <w:b/>
                      <w:bCs/>
                      <w:color w:val="000000"/>
                      <w:sz w:val="20"/>
                    </w:rPr>
                  </w:pPr>
                  <w:r w:rsidRPr="006921DE">
                    <w:rPr>
                      <w:b/>
                      <w:bCs/>
                      <w:color w:val="000000"/>
                      <w:sz w:val="20"/>
                    </w:rPr>
                    <w:t>группа 2</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051C0" w:rsidRPr="006921DE" w:rsidRDefault="00CA7482">
                  <w:pPr>
                    <w:jc w:val="center"/>
                    <w:rPr>
                      <w:sz w:val="20"/>
                    </w:rPr>
                  </w:pPr>
                  <w:r w:rsidRPr="006921DE">
                    <w:rPr>
                      <w:b/>
                      <w:bCs/>
                      <w:color w:val="000000"/>
                      <w:sz w:val="20"/>
                    </w:rPr>
                    <w:t>Служебные помещения (опер.зал)</w:t>
                  </w:r>
                </w:p>
              </w:tc>
            </w:tr>
            <w:tr w:rsidR="006921DE" w:rsidTr="006921DE">
              <w:trPr>
                <w:gridAfter w:val="4"/>
                <w:wAfter w:w="492" w:type="dxa"/>
                <w:trHeight w:val="2205"/>
              </w:trPr>
              <w:tc>
                <w:tcPr>
                  <w:tcW w:w="531" w:type="dxa"/>
                  <w:vMerge/>
                  <w:tcBorders>
                    <w:top w:val="single" w:sz="4" w:space="0" w:color="000000"/>
                    <w:left w:val="single" w:sz="4" w:space="0" w:color="000000"/>
                    <w:bottom w:val="single" w:sz="4" w:space="0" w:color="000000"/>
                  </w:tcBorders>
                  <w:shd w:val="clear" w:color="auto" w:fill="auto"/>
                </w:tcPr>
                <w:p w:rsidR="000051C0" w:rsidRPr="006921DE" w:rsidRDefault="000051C0">
                  <w:pPr>
                    <w:snapToGrid w:val="0"/>
                    <w:rPr>
                      <w:b/>
                      <w:bCs/>
                      <w:color w:val="000000"/>
                      <w:sz w:val="20"/>
                    </w:rPr>
                  </w:pPr>
                </w:p>
              </w:tc>
              <w:tc>
                <w:tcPr>
                  <w:tcW w:w="1170" w:type="dxa"/>
                  <w:vMerge/>
                  <w:tcBorders>
                    <w:top w:val="single" w:sz="4" w:space="0" w:color="000000"/>
                    <w:left w:val="single" w:sz="4" w:space="0" w:color="000000"/>
                    <w:bottom w:val="single" w:sz="4" w:space="0" w:color="000000"/>
                  </w:tcBorders>
                  <w:shd w:val="clear" w:color="auto" w:fill="auto"/>
                </w:tcPr>
                <w:p w:rsidR="000051C0" w:rsidRPr="006921DE" w:rsidRDefault="000051C0">
                  <w:pPr>
                    <w:snapToGrid w:val="0"/>
                    <w:rPr>
                      <w:b/>
                      <w:bCs/>
                      <w:color w:val="000000"/>
                      <w:sz w:val="20"/>
                    </w:rPr>
                  </w:pPr>
                </w:p>
              </w:tc>
              <w:tc>
                <w:tcPr>
                  <w:tcW w:w="1481" w:type="dxa"/>
                  <w:tcBorders>
                    <w:left w:val="single" w:sz="4" w:space="0" w:color="000000"/>
                    <w:bottom w:val="single" w:sz="4" w:space="0" w:color="000000"/>
                  </w:tcBorders>
                  <w:shd w:val="clear" w:color="auto" w:fill="FFFFFF"/>
                </w:tcPr>
                <w:p w:rsidR="000051C0" w:rsidRPr="006921DE" w:rsidRDefault="00CA7482">
                  <w:pPr>
                    <w:rPr>
                      <w:sz w:val="20"/>
                    </w:rPr>
                  </w:pPr>
                  <w:r w:rsidRPr="006921DE">
                    <w:rPr>
                      <w:b/>
                      <w:bCs/>
                      <w:sz w:val="20"/>
                    </w:rPr>
                    <w:t>норматив потребления расходных материалов для принтеров по i-й должности,</w:t>
                  </w:r>
                  <w:r w:rsidRPr="006921DE">
                    <w:rPr>
                      <w:b/>
                      <w:bCs/>
                      <w:sz w:val="20"/>
                    </w:rPr>
                    <w:br/>
                    <w:t>(не более), шт. в год</w:t>
                  </w:r>
                </w:p>
              </w:tc>
              <w:tc>
                <w:tcPr>
                  <w:tcW w:w="982" w:type="dxa"/>
                  <w:tcBorders>
                    <w:left w:val="single" w:sz="4" w:space="0" w:color="000000"/>
                    <w:bottom w:val="single" w:sz="4" w:space="0" w:color="000000"/>
                  </w:tcBorders>
                  <w:shd w:val="clear" w:color="auto" w:fill="FFFFFF"/>
                </w:tcPr>
                <w:p w:rsidR="000051C0" w:rsidRPr="006921DE" w:rsidRDefault="00CA7482">
                  <w:pPr>
                    <w:rPr>
                      <w:sz w:val="20"/>
                    </w:rPr>
                  </w:pPr>
                  <w:r w:rsidRPr="006921DE">
                    <w:rPr>
                      <w:b/>
                      <w:bCs/>
                      <w:sz w:val="20"/>
                    </w:rPr>
                    <w:t xml:space="preserve">цена расходного материала для принтеров по i-й должности,в руб. </w:t>
                  </w:r>
                  <w:r w:rsidRPr="006921DE">
                    <w:rPr>
                      <w:b/>
                      <w:bCs/>
                      <w:sz w:val="20"/>
                    </w:rPr>
                    <w:br/>
                    <w:t>(не более)</w:t>
                  </w:r>
                </w:p>
              </w:tc>
              <w:tc>
                <w:tcPr>
                  <w:tcW w:w="1065" w:type="dxa"/>
                  <w:tcBorders>
                    <w:left w:val="single" w:sz="4" w:space="0" w:color="000000"/>
                    <w:bottom w:val="single" w:sz="4" w:space="0" w:color="000000"/>
                  </w:tcBorders>
                  <w:shd w:val="clear" w:color="auto" w:fill="FFFFFF"/>
                </w:tcPr>
                <w:p w:rsidR="000051C0" w:rsidRPr="006921DE" w:rsidRDefault="00CA7482">
                  <w:pPr>
                    <w:rPr>
                      <w:sz w:val="20"/>
                    </w:rPr>
                  </w:pPr>
                  <w:r w:rsidRPr="006921DE">
                    <w:rPr>
                      <w:b/>
                      <w:bCs/>
                      <w:sz w:val="20"/>
                    </w:rPr>
                    <w:t>норматив потребления расходных материалов для принтеров по i-й должности,</w:t>
                  </w:r>
                  <w:r w:rsidRPr="006921DE">
                    <w:rPr>
                      <w:b/>
                      <w:bCs/>
                      <w:sz w:val="20"/>
                    </w:rPr>
                    <w:br/>
                    <w:t>(не более), шт. в год</w:t>
                  </w:r>
                </w:p>
              </w:tc>
              <w:tc>
                <w:tcPr>
                  <w:tcW w:w="1462" w:type="dxa"/>
                  <w:tcBorders>
                    <w:left w:val="single" w:sz="4" w:space="0" w:color="000000"/>
                    <w:bottom w:val="single" w:sz="4" w:space="0" w:color="000000"/>
                  </w:tcBorders>
                  <w:shd w:val="clear" w:color="auto" w:fill="FFFFFF"/>
                </w:tcPr>
                <w:p w:rsidR="000051C0" w:rsidRPr="006921DE" w:rsidRDefault="00CA7482">
                  <w:pPr>
                    <w:rPr>
                      <w:sz w:val="20"/>
                    </w:rPr>
                  </w:pPr>
                  <w:r w:rsidRPr="006921DE">
                    <w:rPr>
                      <w:b/>
                      <w:bCs/>
                      <w:sz w:val="20"/>
                    </w:rPr>
                    <w:t xml:space="preserve">цена расходного материала для принтеров по i-й должности,в руб. </w:t>
                  </w:r>
                  <w:r w:rsidRPr="006921DE">
                    <w:rPr>
                      <w:b/>
                      <w:bCs/>
                      <w:sz w:val="20"/>
                    </w:rPr>
                    <w:br/>
                    <w:t>(не более)</w:t>
                  </w:r>
                </w:p>
              </w:tc>
              <w:tc>
                <w:tcPr>
                  <w:tcW w:w="1481" w:type="dxa"/>
                  <w:tcBorders>
                    <w:left w:val="single" w:sz="4" w:space="0" w:color="000000"/>
                    <w:bottom w:val="single" w:sz="4" w:space="0" w:color="000000"/>
                  </w:tcBorders>
                  <w:shd w:val="clear" w:color="auto" w:fill="FFFFFF"/>
                </w:tcPr>
                <w:p w:rsidR="000051C0" w:rsidRPr="006921DE" w:rsidRDefault="00CA7482">
                  <w:pPr>
                    <w:rPr>
                      <w:sz w:val="20"/>
                    </w:rPr>
                  </w:pPr>
                  <w:r w:rsidRPr="006921DE">
                    <w:rPr>
                      <w:b/>
                      <w:bCs/>
                      <w:sz w:val="20"/>
                    </w:rPr>
                    <w:t>норматив потребления расходных материалов для принтеров по i-й должности,</w:t>
                  </w:r>
                  <w:r w:rsidRPr="006921DE">
                    <w:rPr>
                      <w:b/>
                      <w:bCs/>
                      <w:sz w:val="20"/>
                    </w:rPr>
                    <w:br/>
                    <w:t>(не более), шт. в год</w:t>
                  </w:r>
                </w:p>
              </w:tc>
              <w:tc>
                <w:tcPr>
                  <w:tcW w:w="1460" w:type="dxa"/>
                  <w:tcBorders>
                    <w:left w:val="single" w:sz="4" w:space="0" w:color="000000"/>
                    <w:bottom w:val="single" w:sz="4" w:space="0" w:color="000000"/>
                    <w:right w:val="single" w:sz="4" w:space="0" w:color="000000"/>
                  </w:tcBorders>
                  <w:shd w:val="clear" w:color="auto" w:fill="FFFFFF"/>
                </w:tcPr>
                <w:p w:rsidR="000051C0" w:rsidRPr="006921DE" w:rsidRDefault="00CA7482">
                  <w:pPr>
                    <w:rPr>
                      <w:sz w:val="20"/>
                    </w:rPr>
                  </w:pPr>
                  <w:r w:rsidRPr="006921DE">
                    <w:rPr>
                      <w:b/>
                      <w:bCs/>
                      <w:sz w:val="20"/>
                    </w:rPr>
                    <w:t>цена расходного материала для принтеров по i-й должности,в руб.</w:t>
                  </w:r>
                  <w:r w:rsidRPr="006921DE">
                    <w:rPr>
                      <w:b/>
                      <w:bCs/>
                      <w:sz w:val="20"/>
                    </w:rPr>
                    <w:br/>
                    <w:t>(не более)</w:t>
                  </w:r>
                </w:p>
              </w:tc>
            </w:tr>
            <w:tr w:rsidR="006921DE" w:rsidTr="006921DE">
              <w:trPr>
                <w:gridAfter w:val="4"/>
                <w:wAfter w:w="492" w:type="dxa"/>
                <w:trHeight w:val="585"/>
              </w:trPr>
              <w:tc>
                <w:tcPr>
                  <w:tcW w:w="531" w:type="dxa"/>
                  <w:tcBorders>
                    <w:left w:val="single" w:sz="4" w:space="0" w:color="000000"/>
                    <w:bottom w:val="single" w:sz="4" w:space="0" w:color="000000"/>
                  </w:tcBorders>
                  <w:shd w:val="clear" w:color="auto" w:fill="auto"/>
                  <w:vAlign w:val="bottom"/>
                </w:tcPr>
                <w:p w:rsidR="000051C0" w:rsidRPr="006921DE" w:rsidRDefault="00CA7482">
                  <w:pPr>
                    <w:rPr>
                      <w:color w:val="000000"/>
                      <w:sz w:val="22"/>
                      <w:szCs w:val="22"/>
                    </w:rPr>
                  </w:pPr>
                  <w:r w:rsidRPr="006921DE">
                    <w:rPr>
                      <w:color w:val="000000"/>
                      <w:sz w:val="22"/>
                      <w:szCs w:val="22"/>
                    </w:rPr>
                    <w:t>2</w:t>
                  </w:r>
                </w:p>
              </w:tc>
              <w:tc>
                <w:tcPr>
                  <w:tcW w:w="1170" w:type="dxa"/>
                  <w:tcBorders>
                    <w:left w:val="single" w:sz="4" w:space="0" w:color="000000"/>
                    <w:bottom w:val="single" w:sz="4" w:space="0" w:color="000000"/>
                  </w:tcBorders>
                  <w:shd w:val="clear" w:color="auto" w:fill="auto"/>
                  <w:vAlign w:val="bottom"/>
                </w:tcPr>
                <w:p w:rsidR="000051C0" w:rsidRPr="006921DE" w:rsidRDefault="00CA7482">
                  <w:pPr>
                    <w:jc w:val="center"/>
                    <w:rPr>
                      <w:sz w:val="22"/>
                      <w:szCs w:val="22"/>
                    </w:rPr>
                  </w:pPr>
                  <w:r w:rsidRPr="006921DE">
                    <w:rPr>
                      <w:color w:val="000000"/>
                      <w:sz w:val="22"/>
                      <w:szCs w:val="22"/>
                    </w:rPr>
                    <w:t>Картридж для ч/б лазерного принтера  формата А4</w:t>
                  </w:r>
                </w:p>
              </w:tc>
              <w:tc>
                <w:tcPr>
                  <w:tcW w:w="1481" w:type="dxa"/>
                  <w:tcBorders>
                    <w:left w:val="single" w:sz="4" w:space="0" w:color="000000"/>
                    <w:bottom w:val="single" w:sz="4" w:space="0" w:color="000000"/>
                  </w:tcBorders>
                  <w:shd w:val="clear" w:color="auto" w:fill="auto"/>
                  <w:vAlign w:val="bottom"/>
                </w:tcPr>
                <w:p w:rsidR="000051C0" w:rsidRPr="006921DE" w:rsidRDefault="00CA7482">
                  <w:pPr>
                    <w:jc w:val="center"/>
                    <w:rPr>
                      <w:color w:val="000000"/>
                      <w:sz w:val="22"/>
                      <w:szCs w:val="22"/>
                    </w:rPr>
                  </w:pPr>
                  <w:r w:rsidRPr="006921DE">
                    <w:rPr>
                      <w:color w:val="000000"/>
                      <w:sz w:val="22"/>
                      <w:szCs w:val="22"/>
                    </w:rPr>
                    <w:t>-</w:t>
                  </w:r>
                </w:p>
              </w:tc>
              <w:tc>
                <w:tcPr>
                  <w:tcW w:w="982" w:type="dxa"/>
                  <w:tcBorders>
                    <w:left w:val="single" w:sz="4" w:space="0" w:color="000000"/>
                    <w:bottom w:val="single" w:sz="4" w:space="0" w:color="000000"/>
                  </w:tcBorders>
                  <w:shd w:val="clear" w:color="auto" w:fill="auto"/>
                  <w:vAlign w:val="bottom"/>
                </w:tcPr>
                <w:p w:rsidR="000051C0" w:rsidRPr="006921DE" w:rsidRDefault="00CA7482">
                  <w:pPr>
                    <w:jc w:val="center"/>
                    <w:rPr>
                      <w:color w:val="000000"/>
                      <w:sz w:val="22"/>
                      <w:szCs w:val="22"/>
                    </w:rPr>
                  </w:pPr>
                  <w:r w:rsidRPr="006921DE">
                    <w:rPr>
                      <w:color w:val="000000"/>
                      <w:sz w:val="22"/>
                      <w:szCs w:val="22"/>
                    </w:rPr>
                    <w:t>-</w:t>
                  </w:r>
                </w:p>
              </w:tc>
              <w:tc>
                <w:tcPr>
                  <w:tcW w:w="1065" w:type="dxa"/>
                  <w:tcBorders>
                    <w:left w:val="single" w:sz="4" w:space="0" w:color="000000"/>
                    <w:bottom w:val="single" w:sz="4" w:space="0" w:color="000000"/>
                  </w:tcBorders>
                  <w:shd w:val="clear" w:color="auto" w:fill="auto"/>
                  <w:vAlign w:val="bottom"/>
                </w:tcPr>
                <w:p w:rsidR="000051C0" w:rsidRPr="006921DE" w:rsidRDefault="00CA7482">
                  <w:pPr>
                    <w:jc w:val="center"/>
                    <w:rPr>
                      <w:color w:val="000000"/>
                      <w:sz w:val="22"/>
                      <w:szCs w:val="22"/>
                    </w:rPr>
                  </w:pPr>
                  <w:r w:rsidRPr="006921DE">
                    <w:rPr>
                      <w:color w:val="000000"/>
                      <w:sz w:val="22"/>
                      <w:szCs w:val="22"/>
                    </w:rPr>
                    <w:t>3</w:t>
                  </w:r>
                </w:p>
              </w:tc>
              <w:tc>
                <w:tcPr>
                  <w:tcW w:w="1462" w:type="dxa"/>
                  <w:tcBorders>
                    <w:left w:val="single" w:sz="4" w:space="0" w:color="000000"/>
                    <w:bottom w:val="single" w:sz="4" w:space="0" w:color="000000"/>
                  </w:tcBorders>
                  <w:shd w:val="clear" w:color="auto" w:fill="auto"/>
                  <w:vAlign w:val="bottom"/>
                </w:tcPr>
                <w:p w:rsidR="000051C0" w:rsidRPr="006921DE" w:rsidRDefault="00CA7482">
                  <w:pPr>
                    <w:jc w:val="center"/>
                    <w:rPr>
                      <w:color w:val="000000"/>
                      <w:sz w:val="22"/>
                      <w:szCs w:val="22"/>
                    </w:rPr>
                  </w:pPr>
                  <w:r w:rsidRPr="006921DE">
                    <w:rPr>
                      <w:color w:val="000000"/>
                      <w:sz w:val="22"/>
                      <w:szCs w:val="22"/>
                    </w:rPr>
                    <w:t>6 302,00</w:t>
                  </w:r>
                </w:p>
              </w:tc>
              <w:tc>
                <w:tcPr>
                  <w:tcW w:w="1481" w:type="dxa"/>
                  <w:tcBorders>
                    <w:left w:val="single" w:sz="4" w:space="0" w:color="000000"/>
                    <w:bottom w:val="single" w:sz="4" w:space="0" w:color="000000"/>
                  </w:tcBorders>
                  <w:shd w:val="clear" w:color="auto" w:fill="auto"/>
                  <w:vAlign w:val="bottom"/>
                </w:tcPr>
                <w:p w:rsidR="000051C0" w:rsidRPr="006921DE" w:rsidRDefault="00CA7482">
                  <w:pPr>
                    <w:jc w:val="center"/>
                    <w:rPr>
                      <w:color w:val="000000"/>
                      <w:sz w:val="22"/>
                      <w:szCs w:val="22"/>
                    </w:rPr>
                  </w:pPr>
                  <w:r w:rsidRPr="006921DE">
                    <w:rPr>
                      <w:color w:val="000000"/>
                      <w:sz w:val="22"/>
                      <w:szCs w:val="22"/>
                    </w:rPr>
                    <w:t>-</w:t>
                  </w:r>
                </w:p>
              </w:tc>
              <w:tc>
                <w:tcPr>
                  <w:tcW w:w="1460" w:type="dxa"/>
                  <w:tcBorders>
                    <w:left w:val="single" w:sz="4" w:space="0" w:color="000000"/>
                    <w:bottom w:val="single" w:sz="4" w:space="0" w:color="000000"/>
                    <w:right w:val="single" w:sz="4" w:space="0" w:color="000000"/>
                  </w:tcBorders>
                  <w:shd w:val="clear" w:color="auto" w:fill="auto"/>
                  <w:vAlign w:val="bottom"/>
                </w:tcPr>
                <w:p w:rsidR="000051C0" w:rsidRPr="006921DE" w:rsidRDefault="00CA7482">
                  <w:pPr>
                    <w:jc w:val="center"/>
                    <w:rPr>
                      <w:color w:val="000000"/>
                      <w:sz w:val="22"/>
                      <w:szCs w:val="22"/>
                    </w:rPr>
                  </w:pPr>
                  <w:r w:rsidRPr="006921DE">
                    <w:rPr>
                      <w:color w:val="000000"/>
                      <w:sz w:val="22"/>
                      <w:szCs w:val="22"/>
                    </w:rPr>
                    <w:t>-</w:t>
                  </w:r>
                </w:p>
              </w:tc>
            </w:tr>
          </w:tbl>
          <w:p w:rsidR="000051C0" w:rsidRDefault="000051C0"/>
        </w:tc>
      </w:tr>
    </w:tbl>
    <w:p w:rsidR="000051C0" w:rsidRDefault="000051C0">
      <w:pPr>
        <w:jc w:val="right"/>
      </w:pPr>
    </w:p>
    <w:p w:rsidR="000051C0" w:rsidRDefault="000051C0">
      <w:pPr>
        <w:jc w:val="right"/>
      </w:pPr>
    </w:p>
    <w:p w:rsidR="000051C0" w:rsidRDefault="000051C0">
      <w:pPr>
        <w:jc w:val="right"/>
      </w:pPr>
    </w:p>
    <w:p w:rsidR="000051C0" w:rsidRDefault="000051C0">
      <w:pPr>
        <w:jc w:val="right"/>
      </w:pPr>
    </w:p>
    <w:p w:rsidR="000051C0" w:rsidRDefault="000051C0">
      <w:pPr>
        <w:jc w:val="right"/>
      </w:pPr>
    </w:p>
    <w:p w:rsidR="000051C0" w:rsidRDefault="000051C0">
      <w:pPr>
        <w:jc w:val="right"/>
      </w:pPr>
    </w:p>
    <w:p w:rsidR="000051C0" w:rsidRDefault="000051C0">
      <w:pPr>
        <w:jc w:val="right"/>
      </w:pPr>
    </w:p>
    <w:p w:rsidR="000051C0" w:rsidRDefault="000051C0">
      <w:pPr>
        <w:jc w:val="right"/>
      </w:pPr>
    </w:p>
    <w:p w:rsidR="000051C0" w:rsidRDefault="000051C0">
      <w:pPr>
        <w:jc w:val="right"/>
      </w:pPr>
    </w:p>
    <w:p w:rsidR="006921DE" w:rsidRDefault="006921DE">
      <w:pPr>
        <w:jc w:val="right"/>
      </w:pPr>
    </w:p>
    <w:p w:rsidR="006921DE" w:rsidRDefault="006921DE">
      <w:pPr>
        <w:jc w:val="right"/>
      </w:pPr>
    </w:p>
    <w:p w:rsidR="000051C0" w:rsidRDefault="000051C0">
      <w:pPr>
        <w:jc w:val="right"/>
      </w:pPr>
    </w:p>
    <w:tbl>
      <w:tblPr>
        <w:tblW w:w="9585" w:type="dxa"/>
        <w:tblCellMar>
          <w:left w:w="0" w:type="dxa"/>
          <w:right w:w="0" w:type="dxa"/>
        </w:tblCellMar>
        <w:tblLook w:val="04A0" w:firstRow="1" w:lastRow="0" w:firstColumn="1" w:lastColumn="0" w:noHBand="0" w:noVBand="1"/>
      </w:tblPr>
      <w:tblGrid>
        <w:gridCol w:w="9585"/>
      </w:tblGrid>
      <w:tr w:rsidR="000051C0">
        <w:trPr>
          <w:trHeight w:val="300"/>
        </w:trPr>
        <w:tc>
          <w:tcPr>
            <w:tcW w:w="9585" w:type="dxa"/>
            <w:shd w:val="clear" w:color="auto" w:fill="auto"/>
            <w:vAlign w:val="bottom"/>
          </w:tcPr>
          <w:p w:rsidR="000051C0" w:rsidRDefault="00CA7482">
            <w:pPr>
              <w:jc w:val="right"/>
              <w:rPr>
                <w:sz w:val="24"/>
                <w:szCs w:val="24"/>
              </w:rPr>
            </w:pPr>
            <w:r>
              <w:rPr>
                <w:sz w:val="24"/>
                <w:szCs w:val="24"/>
              </w:rPr>
              <w:lastRenderedPageBreak/>
              <w:t xml:space="preserve">Приложение 8 </w:t>
            </w:r>
          </w:p>
        </w:tc>
      </w:tr>
      <w:tr w:rsidR="000051C0">
        <w:trPr>
          <w:trHeight w:val="1336"/>
        </w:trPr>
        <w:tc>
          <w:tcPr>
            <w:tcW w:w="9585" w:type="dxa"/>
            <w:shd w:val="clear" w:color="auto" w:fill="auto"/>
          </w:tcPr>
          <w:p w:rsidR="000051C0" w:rsidRDefault="00CA7482">
            <w:pPr>
              <w:jc w:val="right"/>
              <w:rPr>
                <w:color w:val="000000"/>
                <w:sz w:val="24"/>
                <w:szCs w:val="24"/>
              </w:rPr>
            </w:pPr>
            <w:r>
              <w:rPr>
                <w:color w:val="000000"/>
                <w:sz w:val="24"/>
                <w:szCs w:val="24"/>
              </w:rPr>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6921DE">
              <w:rPr>
                <w:color w:val="000000"/>
                <w:sz w:val="24"/>
                <w:szCs w:val="24"/>
              </w:rPr>
              <w:t>д</w:t>
            </w:r>
            <w:r>
              <w:rPr>
                <w:color w:val="000000"/>
                <w:sz w:val="24"/>
                <w:szCs w:val="24"/>
              </w:rPr>
              <w:t xml:space="preserve">епутатов Богородского муниципального </w:t>
            </w:r>
            <w:r w:rsidR="006921DE">
              <w:rPr>
                <w:color w:val="000000"/>
                <w:sz w:val="24"/>
                <w:szCs w:val="24"/>
              </w:rPr>
              <w:t>округ</w:t>
            </w:r>
            <w:r>
              <w:rPr>
                <w:color w:val="000000"/>
                <w:sz w:val="24"/>
                <w:szCs w:val="24"/>
              </w:rPr>
              <w:t>а</w:t>
            </w:r>
          </w:p>
          <w:p w:rsidR="000051C0" w:rsidRDefault="00CA7482">
            <w:pPr>
              <w:jc w:val="right"/>
            </w:pPr>
            <w:r>
              <w:rPr>
                <w:color w:val="000000"/>
                <w:sz w:val="24"/>
                <w:szCs w:val="24"/>
              </w:rPr>
              <w:t>Нижегородской области на 2022 год</w:t>
            </w:r>
          </w:p>
          <w:p w:rsidR="000051C0" w:rsidRDefault="000051C0">
            <w:pPr>
              <w:jc w:val="right"/>
              <w:rPr>
                <w:color w:val="000000"/>
                <w:sz w:val="24"/>
                <w:szCs w:val="24"/>
              </w:rPr>
            </w:pPr>
          </w:p>
          <w:p w:rsidR="000051C0" w:rsidRDefault="000051C0">
            <w:pPr>
              <w:jc w:val="right"/>
              <w:rPr>
                <w:color w:val="000000"/>
                <w:sz w:val="24"/>
                <w:szCs w:val="24"/>
              </w:rPr>
            </w:pPr>
          </w:p>
          <w:p w:rsidR="000051C0" w:rsidRDefault="000051C0">
            <w:pPr>
              <w:jc w:val="both"/>
              <w:rPr>
                <w:color w:val="000000"/>
                <w:sz w:val="24"/>
                <w:szCs w:val="24"/>
              </w:rPr>
            </w:pPr>
          </w:p>
        </w:tc>
      </w:tr>
    </w:tbl>
    <w:p w:rsidR="000051C0" w:rsidRDefault="000051C0">
      <w:pPr>
        <w:jc w:val="right"/>
        <w:rPr>
          <w:sz w:val="24"/>
          <w:szCs w:val="24"/>
        </w:rPr>
      </w:pPr>
    </w:p>
    <w:tbl>
      <w:tblPr>
        <w:tblW w:w="9649" w:type="dxa"/>
        <w:tblLook w:val="04A0" w:firstRow="1" w:lastRow="0" w:firstColumn="1" w:lastColumn="0" w:noHBand="0" w:noVBand="1"/>
      </w:tblPr>
      <w:tblGrid>
        <w:gridCol w:w="4976"/>
        <w:gridCol w:w="2131"/>
        <w:gridCol w:w="2320"/>
        <w:gridCol w:w="222"/>
      </w:tblGrid>
      <w:tr w:rsidR="000051C0">
        <w:trPr>
          <w:trHeight w:val="300"/>
        </w:trPr>
        <w:tc>
          <w:tcPr>
            <w:tcW w:w="9638" w:type="dxa"/>
            <w:gridSpan w:val="3"/>
            <w:shd w:val="clear" w:color="auto" w:fill="auto"/>
            <w:vAlign w:val="bottom"/>
          </w:tcPr>
          <w:p w:rsidR="000051C0" w:rsidRDefault="00CA7482">
            <w:pPr>
              <w:jc w:val="center"/>
              <w:rPr>
                <w:b/>
                <w:bCs/>
                <w:color w:val="000000"/>
                <w:sz w:val="24"/>
                <w:szCs w:val="24"/>
              </w:rPr>
            </w:pPr>
            <w:r>
              <w:rPr>
                <w:b/>
                <w:bCs/>
                <w:color w:val="000000"/>
                <w:sz w:val="24"/>
                <w:szCs w:val="24"/>
              </w:rPr>
              <w:t>Нормативы, применяемые при расчете нормативных затрат</w:t>
            </w:r>
          </w:p>
        </w:tc>
        <w:tc>
          <w:tcPr>
            <w:tcW w:w="10" w:type="dxa"/>
            <w:shd w:val="clear" w:color="auto" w:fill="auto"/>
            <w:vAlign w:val="bottom"/>
          </w:tcPr>
          <w:p w:rsidR="000051C0" w:rsidRDefault="000051C0">
            <w:pPr>
              <w:rPr>
                <w:sz w:val="24"/>
                <w:szCs w:val="24"/>
              </w:rPr>
            </w:pPr>
          </w:p>
        </w:tc>
      </w:tr>
      <w:tr w:rsidR="000051C0">
        <w:trPr>
          <w:trHeight w:val="660"/>
        </w:trPr>
        <w:tc>
          <w:tcPr>
            <w:tcW w:w="9638" w:type="dxa"/>
            <w:gridSpan w:val="3"/>
            <w:shd w:val="clear" w:color="auto" w:fill="auto"/>
            <w:vAlign w:val="bottom"/>
          </w:tcPr>
          <w:p w:rsidR="000051C0" w:rsidRDefault="00CA7482">
            <w:pPr>
              <w:jc w:val="center"/>
              <w:rPr>
                <w:sz w:val="24"/>
                <w:szCs w:val="24"/>
              </w:rPr>
            </w:pPr>
            <w:r>
              <w:rPr>
                <w:b/>
                <w:bCs/>
                <w:color w:val="000000"/>
                <w:sz w:val="24"/>
                <w:szCs w:val="24"/>
              </w:rPr>
              <w:t>на приобретение материальных запасов по обеспечению безопасности информации</w:t>
            </w:r>
          </w:p>
        </w:tc>
        <w:tc>
          <w:tcPr>
            <w:tcW w:w="10" w:type="dxa"/>
            <w:shd w:val="clear" w:color="auto" w:fill="auto"/>
            <w:vAlign w:val="bottom"/>
          </w:tcPr>
          <w:p w:rsidR="000051C0" w:rsidRDefault="000051C0">
            <w:pPr>
              <w:rPr>
                <w:sz w:val="24"/>
                <w:szCs w:val="24"/>
              </w:rPr>
            </w:pPr>
          </w:p>
        </w:tc>
      </w:tr>
      <w:tr w:rsidR="000051C0">
        <w:trPr>
          <w:trHeight w:val="300"/>
        </w:trPr>
        <w:tc>
          <w:tcPr>
            <w:tcW w:w="5139" w:type="dxa"/>
            <w:shd w:val="clear" w:color="auto" w:fill="auto"/>
            <w:vAlign w:val="bottom"/>
          </w:tcPr>
          <w:p w:rsidR="000051C0" w:rsidRDefault="000051C0">
            <w:pPr>
              <w:snapToGrid w:val="0"/>
              <w:jc w:val="center"/>
              <w:rPr>
                <w:b/>
                <w:bCs/>
                <w:color w:val="000000"/>
                <w:sz w:val="24"/>
                <w:szCs w:val="24"/>
              </w:rPr>
            </w:pPr>
          </w:p>
        </w:tc>
        <w:tc>
          <w:tcPr>
            <w:tcW w:w="2145" w:type="dxa"/>
            <w:shd w:val="clear" w:color="auto" w:fill="auto"/>
            <w:vAlign w:val="bottom"/>
          </w:tcPr>
          <w:p w:rsidR="000051C0" w:rsidRDefault="000051C0">
            <w:pPr>
              <w:snapToGrid w:val="0"/>
              <w:jc w:val="center"/>
              <w:rPr>
                <w:b/>
                <w:bCs/>
                <w:color w:val="000000"/>
                <w:sz w:val="24"/>
                <w:szCs w:val="24"/>
              </w:rPr>
            </w:pPr>
          </w:p>
        </w:tc>
        <w:tc>
          <w:tcPr>
            <w:tcW w:w="2355" w:type="dxa"/>
            <w:shd w:val="clear" w:color="auto" w:fill="auto"/>
            <w:vAlign w:val="bottom"/>
          </w:tcPr>
          <w:p w:rsidR="000051C0" w:rsidRDefault="000051C0">
            <w:pPr>
              <w:jc w:val="right"/>
              <w:rPr>
                <w:b/>
                <w:bCs/>
                <w:color w:val="000000"/>
                <w:sz w:val="24"/>
                <w:szCs w:val="24"/>
              </w:rPr>
            </w:pPr>
          </w:p>
          <w:p w:rsidR="000051C0" w:rsidRDefault="00CA7482">
            <w:pPr>
              <w:jc w:val="right"/>
              <w:rPr>
                <w:b/>
                <w:bCs/>
                <w:color w:val="000000"/>
                <w:sz w:val="24"/>
                <w:szCs w:val="24"/>
              </w:rPr>
            </w:pPr>
            <w:r>
              <w:rPr>
                <w:b/>
                <w:bCs/>
                <w:color w:val="000000"/>
                <w:sz w:val="24"/>
                <w:szCs w:val="24"/>
              </w:rPr>
              <w:t>(№36)</w:t>
            </w:r>
          </w:p>
        </w:tc>
        <w:tc>
          <w:tcPr>
            <w:tcW w:w="9" w:type="dxa"/>
            <w:shd w:val="clear" w:color="auto" w:fill="auto"/>
            <w:vAlign w:val="bottom"/>
          </w:tcPr>
          <w:p w:rsidR="000051C0" w:rsidRDefault="000051C0">
            <w:pPr>
              <w:rPr>
                <w:sz w:val="24"/>
                <w:szCs w:val="24"/>
              </w:rPr>
            </w:pPr>
          </w:p>
        </w:tc>
      </w:tr>
      <w:tr w:rsidR="000051C0">
        <w:trPr>
          <w:trHeight w:val="300"/>
        </w:trPr>
        <w:tc>
          <w:tcPr>
            <w:tcW w:w="5139" w:type="dxa"/>
            <w:shd w:val="clear" w:color="auto" w:fill="auto"/>
            <w:vAlign w:val="bottom"/>
          </w:tcPr>
          <w:p w:rsidR="000051C0" w:rsidRDefault="000051C0">
            <w:pPr>
              <w:snapToGrid w:val="0"/>
              <w:jc w:val="center"/>
              <w:rPr>
                <w:b/>
                <w:bCs/>
                <w:color w:val="000000"/>
                <w:sz w:val="24"/>
                <w:szCs w:val="24"/>
              </w:rPr>
            </w:pPr>
          </w:p>
        </w:tc>
        <w:tc>
          <w:tcPr>
            <w:tcW w:w="2145" w:type="dxa"/>
            <w:shd w:val="clear" w:color="auto" w:fill="auto"/>
            <w:vAlign w:val="bottom"/>
          </w:tcPr>
          <w:p w:rsidR="000051C0" w:rsidRDefault="000051C0">
            <w:pPr>
              <w:snapToGrid w:val="0"/>
              <w:jc w:val="center"/>
              <w:rPr>
                <w:b/>
                <w:bCs/>
                <w:color w:val="000000"/>
                <w:sz w:val="24"/>
                <w:szCs w:val="24"/>
              </w:rPr>
            </w:pPr>
          </w:p>
        </w:tc>
        <w:tc>
          <w:tcPr>
            <w:tcW w:w="2355" w:type="dxa"/>
            <w:shd w:val="clear" w:color="auto" w:fill="auto"/>
            <w:vAlign w:val="bottom"/>
          </w:tcPr>
          <w:p w:rsidR="000051C0" w:rsidRDefault="000051C0">
            <w:pPr>
              <w:snapToGrid w:val="0"/>
              <w:jc w:val="right"/>
              <w:rPr>
                <w:b/>
                <w:bCs/>
                <w:color w:val="000000"/>
                <w:sz w:val="24"/>
                <w:szCs w:val="24"/>
              </w:rPr>
            </w:pPr>
          </w:p>
        </w:tc>
        <w:tc>
          <w:tcPr>
            <w:tcW w:w="9" w:type="dxa"/>
            <w:shd w:val="clear" w:color="auto" w:fill="auto"/>
            <w:vAlign w:val="bottom"/>
          </w:tcPr>
          <w:p w:rsidR="000051C0" w:rsidRDefault="000051C0">
            <w:pPr>
              <w:rPr>
                <w:sz w:val="24"/>
                <w:szCs w:val="24"/>
              </w:rPr>
            </w:pPr>
          </w:p>
        </w:tc>
      </w:tr>
      <w:tr w:rsidR="000051C0">
        <w:trPr>
          <w:trHeight w:val="1470"/>
        </w:trPr>
        <w:tc>
          <w:tcPr>
            <w:tcW w:w="5139" w:type="dxa"/>
            <w:tcBorders>
              <w:top w:val="single" w:sz="4" w:space="0" w:color="000000"/>
              <w:left w:val="single" w:sz="4" w:space="0" w:color="000000"/>
              <w:bottom w:val="single" w:sz="4" w:space="0" w:color="000000"/>
            </w:tcBorders>
            <w:shd w:val="clear" w:color="auto" w:fill="auto"/>
          </w:tcPr>
          <w:p w:rsidR="000051C0" w:rsidRDefault="00CA7482">
            <w:pPr>
              <w:jc w:val="center"/>
              <w:rPr>
                <w:b/>
                <w:bCs/>
                <w:color w:val="000000"/>
                <w:sz w:val="24"/>
                <w:szCs w:val="24"/>
              </w:rPr>
            </w:pPr>
            <w:r>
              <w:rPr>
                <w:b/>
                <w:bCs/>
                <w:color w:val="000000"/>
                <w:sz w:val="24"/>
                <w:szCs w:val="24"/>
              </w:rPr>
              <w:t>Наименование</w:t>
            </w:r>
          </w:p>
        </w:tc>
        <w:tc>
          <w:tcPr>
            <w:tcW w:w="2145" w:type="dxa"/>
            <w:tcBorders>
              <w:top w:val="single" w:sz="4" w:space="0" w:color="000000"/>
              <w:left w:val="single" w:sz="4" w:space="0" w:color="000000"/>
              <w:bottom w:val="single" w:sz="4" w:space="0" w:color="000000"/>
            </w:tcBorders>
            <w:shd w:val="clear" w:color="auto" w:fill="FFFFFF"/>
          </w:tcPr>
          <w:p w:rsidR="000051C0" w:rsidRDefault="00CA7482">
            <w:pPr>
              <w:jc w:val="center"/>
              <w:rPr>
                <w:b/>
                <w:bCs/>
                <w:sz w:val="24"/>
                <w:szCs w:val="24"/>
              </w:rPr>
            </w:pPr>
            <w:r>
              <w:rPr>
                <w:b/>
                <w:bCs/>
                <w:sz w:val="24"/>
                <w:szCs w:val="24"/>
              </w:rPr>
              <w:t>количество i-го материального запаса, (не более), шт. в год</w:t>
            </w: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051C0" w:rsidRDefault="00CA7482">
            <w:pPr>
              <w:jc w:val="center"/>
              <w:rPr>
                <w:sz w:val="24"/>
                <w:szCs w:val="24"/>
              </w:rPr>
            </w:pPr>
            <w:r>
              <w:rPr>
                <w:b/>
                <w:bCs/>
                <w:sz w:val="24"/>
                <w:szCs w:val="24"/>
              </w:rPr>
              <w:t>цена 1 единицы i-го материального запаса, в руб.  (не более)</w:t>
            </w:r>
          </w:p>
        </w:tc>
      </w:tr>
      <w:tr w:rsidR="000051C0">
        <w:trPr>
          <w:trHeight w:val="615"/>
        </w:trPr>
        <w:tc>
          <w:tcPr>
            <w:tcW w:w="5139" w:type="dxa"/>
            <w:tcBorders>
              <w:left w:val="single" w:sz="4" w:space="0" w:color="000000"/>
              <w:bottom w:val="single" w:sz="4" w:space="0" w:color="000000"/>
            </w:tcBorders>
            <w:shd w:val="clear" w:color="auto" w:fill="auto"/>
            <w:vAlign w:val="bottom"/>
          </w:tcPr>
          <w:p w:rsidR="000051C0" w:rsidRDefault="00CA7482">
            <w:pPr>
              <w:jc w:val="center"/>
              <w:rPr>
                <w:sz w:val="24"/>
                <w:szCs w:val="24"/>
              </w:rPr>
            </w:pPr>
            <w:r>
              <w:rPr>
                <w:color w:val="000000"/>
                <w:sz w:val="24"/>
                <w:szCs w:val="24"/>
              </w:rPr>
              <w:t>Устройство для хранения ключевой информации</w:t>
            </w:r>
          </w:p>
        </w:tc>
        <w:tc>
          <w:tcPr>
            <w:tcW w:w="2145"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w:t>
            </w:r>
          </w:p>
        </w:tc>
        <w:tc>
          <w:tcPr>
            <w:tcW w:w="2364" w:type="dxa"/>
            <w:gridSpan w:val="2"/>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1 772,00</w:t>
            </w:r>
          </w:p>
        </w:tc>
      </w:tr>
    </w:tbl>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p w:rsidR="000051C0" w:rsidRDefault="000051C0">
      <w:pPr>
        <w:rPr>
          <w:sz w:val="24"/>
          <w:szCs w:val="24"/>
        </w:rPr>
      </w:pPr>
    </w:p>
    <w:tbl>
      <w:tblPr>
        <w:tblW w:w="9777" w:type="dxa"/>
        <w:tblInd w:w="-108" w:type="dxa"/>
        <w:tblCellMar>
          <w:left w:w="0" w:type="dxa"/>
          <w:right w:w="0" w:type="dxa"/>
        </w:tblCellMar>
        <w:tblLook w:val="04A0" w:firstRow="1" w:lastRow="0" w:firstColumn="1" w:lastColumn="0" w:noHBand="0" w:noVBand="1"/>
      </w:tblPr>
      <w:tblGrid>
        <w:gridCol w:w="108"/>
        <w:gridCol w:w="426"/>
        <w:gridCol w:w="3436"/>
        <w:gridCol w:w="1368"/>
        <w:gridCol w:w="2209"/>
        <w:gridCol w:w="1598"/>
        <w:gridCol w:w="322"/>
        <w:gridCol w:w="289"/>
        <w:gridCol w:w="21"/>
      </w:tblGrid>
      <w:tr w:rsidR="000051C0" w:rsidTr="0047262C">
        <w:trPr>
          <w:gridBefore w:val="1"/>
          <w:gridAfter w:val="2"/>
          <w:wBefore w:w="108" w:type="dxa"/>
          <w:wAfter w:w="310" w:type="dxa"/>
          <w:trHeight w:val="300"/>
        </w:trPr>
        <w:tc>
          <w:tcPr>
            <w:tcW w:w="9359" w:type="dxa"/>
            <w:gridSpan w:val="6"/>
            <w:shd w:val="clear" w:color="auto" w:fill="auto"/>
            <w:vAlign w:val="bottom"/>
          </w:tcPr>
          <w:p w:rsidR="000051C0" w:rsidRDefault="00CA7482">
            <w:pPr>
              <w:jc w:val="right"/>
              <w:rPr>
                <w:sz w:val="24"/>
                <w:szCs w:val="24"/>
              </w:rPr>
            </w:pPr>
            <w:r>
              <w:rPr>
                <w:sz w:val="24"/>
                <w:szCs w:val="24"/>
              </w:rPr>
              <w:lastRenderedPageBreak/>
              <w:t xml:space="preserve">Приложение 9 </w:t>
            </w:r>
          </w:p>
        </w:tc>
      </w:tr>
      <w:tr w:rsidR="000051C0" w:rsidTr="0047262C">
        <w:trPr>
          <w:gridBefore w:val="1"/>
          <w:gridAfter w:val="2"/>
          <w:wBefore w:w="108" w:type="dxa"/>
          <w:wAfter w:w="310" w:type="dxa"/>
          <w:trHeight w:val="1336"/>
        </w:trPr>
        <w:tc>
          <w:tcPr>
            <w:tcW w:w="9359" w:type="dxa"/>
            <w:gridSpan w:val="6"/>
            <w:shd w:val="clear" w:color="auto" w:fill="auto"/>
          </w:tcPr>
          <w:p w:rsidR="000051C0" w:rsidRDefault="00CA7482">
            <w:pPr>
              <w:jc w:val="right"/>
              <w:rPr>
                <w:color w:val="000000"/>
                <w:sz w:val="24"/>
                <w:szCs w:val="24"/>
              </w:rPr>
            </w:pPr>
            <w:r>
              <w:rPr>
                <w:color w:val="000000"/>
                <w:sz w:val="24"/>
                <w:szCs w:val="24"/>
              </w:rPr>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47262C">
              <w:rPr>
                <w:color w:val="000000"/>
                <w:sz w:val="24"/>
                <w:szCs w:val="24"/>
              </w:rPr>
              <w:t>д</w:t>
            </w:r>
            <w:r>
              <w:rPr>
                <w:color w:val="000000"/>
                <w:sz w:val="24"/>
                <w:szCs w:val="24"/>
              </w:rPr>
              <w:t xml:space="preserve">епутатов Богородского муниципального </w:t>
            </w:r>
            <w:r w:rsidR="0047262C">
              <w:rPr>
                <w:color w:val="000000"/>
                <w:sz w:val="24"/>
                <w:szCs w:val="24"/>
              </w:rPr>
              <w:t>округ</w:t>
            </w:r>
            <w:r>
              <w:rPr>
                <w:color w:val="000000"/>
                <w:sz w:val="24"/>
                <w:szCs w:val="24"/>
              </w:rPr>
              <w:t>а</w:t>
            </w:r>
          </w:p>
          <w:p w:rsidR="000051C0" w:rsidRDefault="00CA7482">
            <w:pPr>
              <w:jc w:val="right"/>
            </w:pPr>
            <w:r>
              <w:rPr>
                <w:color w:val="000000"/>
                <w:sz w:val="24"/>
                <w:szCs w:val="24"/>
              </w:rPr>
              <w:t>Нижегородской области на 2022 год</w:t>
            </w:r>
          </w:p>
          <w:p w:rsidR="000051C0" w:rsidRDefault="000051C0">
            <w:pPr>
              <w:jc w:val="right"/>
              <w:rPr>
                <w:color w:val="000000"/>
                <w:sz w:val="24"/>
                <w:szCs w:val="24"/>
              </w:rPr>
            </w:pPr>
          </w:p>
        </w:tc>
      </w:tr>
      <w:tr w:rsidR="0047262C" w:rsidTr="0047262C">
        <w:tblPrEx>
          <w:tblCellMar>
            <w:left w:w="108" w:type="dxa"/>
            <w:right w:w="108" w:type="dxa"/>
          </w:tblCellMar>
        </w:tblPrEx>
        <w:trPr>
          <w:trHeight w:val="630"/>
        </w:trPr>
        <w:tc>
          <w:tcPr>
            <w:tcW w:w="9777" w:type="dxa"/>
            <w:gridSpan w:val="9"/>
            <w:shd w:val="clear" w:color="auto" w:fill="auto"/>
            <w:vAlign w:val="bottom"/>
          </w:tcPr>
          <w:p w:rsidR="0047262C" w:rsidRDefault="0047262C" w:rsidP="0047262C">
            <w:pPr>
              <w:jc w:val="center"/>
              <w:rPr>
                <w:b/>
                <w:bCs/>
                <w:color w:val="000000"/>
                <w:sz w:val="24"/>
                <w:szCs w:val="24"/>
              </w:rPr>
            </w:pPr>
            <w:r>
              <w:rPr>
                <w:b/>
                <w:bCs/>
                <w:color w:val="000000"/>
                <w:sz w:val="24"/>
                <w:szCs w:val="24"/>
              </w:rPr>
              <w:t>Нормативы, применяемый при расчете нормативных затрат</w:t>
            </w:r>
          </w:p>
          <w:p w:rsidR="0047262C" w:rsidRDefault="0047262C" w:rsidP="0047262C">
            <w:pPr>
              <w:jc w:val="center"/>
              <w:rPr>
                <w:sz w:val="24"/>
                <w:szCs w:val="24"/>
              </w:rPr>
            </w:pPr>
            <w:r>
              <w:rPr>
                <w:b/>
                <w:bCs/>
                <w:color w:val="000000"/>
                <w:sz w:val="24"/>
                <w:szCs w:val="24"/>
              </w:rPr>
              <w:t>на приобретение канцелярских принадлежностей</w:t>
            </w:r>
          </w:p>
        </w:tc>
      </w:tr>
      <w:tr w:rsidR="000051C0" w:rsidTr="0047262C">
        <w:tblPrEx>
          <w:tblCellMar>
            <w:left w:w="108" w:type="dxa"/>
            <w:right w:w="108" w:type="dxa"/>
          </w:tblCellMar>
        </w:tblPrEx>
        <w:trPr>
          <w:gridAfter w:val="1"/>
          <w:wAfter w:w="21" w:type="dxa"/>
          <w:trHeight w:val="300"/>
        </w:trPr>
        <w:tc>
          <w:tcPr>
            <w:tcW w:w="534" w:type="dxa"/>
            <w:gridSpan w:val="2"/>
            <w:shd w:val="clear" w:color="auto" w:fill="auto"/>
            <w:vAlign w:val="bottom"/>
          </w:tcPr>
          <w:p w:rsidR="000051C0" w:rsidRDefault="000051C0">
            <w:pPr>
              <w:snapToGrid w:val="0"/>
              <w:jc w:val="center"/>
              <w:rPr>
                <w:b/>
                <w:bCs/>
                <w:color w:val="000000"/>
                <w:sz w:val="24"/>
                <w:szCs w:val="24"/>
              </w:rPr>
            </w:pPr>
          </w:p>
        </w:tc>
        <w:tc>
          <w:tcPr>
            <w:tcW w:w="3436" w:type="dxa"/>
            <w:shd w:val="clear" w:color="auto" w:fill="auto"/>
            <w:vAlign w:val="bottom"/>
          </w:tcPr>
          <w:p w:rsidR="000051C0" w:rsidRDefault="000051C0">
            <w:pPr>
              <w:snapToGrid w:val="0"/>
              <w:jc w:val="center"/>
              <w:rPr>
                <w:b/>
                <w:bCs/>
                <w:color w:val="000000"/>
                <w:sz w:val="24"/>
                <w:szCs w:val="24"/>
              </w:rPr>
            </w:pPr>
          </w:p>
        </w:tc>
        <w:tc>
          <w:tcPr>
            <w:tcW w:w="1368" w:type="dxa"/>
            <w:shd w:val="clear" w:color="auto" w:fill="auto"/>
            <w:vAlign w:val="bottom"/>
          </w:tcPr>
          <w:p w:rsidR="000051C0" w:rsidRDefault="000051C0">
            <w:pPr>
              <w:snapToGrid w:val="0"/>
              <w:jc w:val="center"/>
              <w:rPr>
                <w:b/>
                <w:bCs/>
                <w:color w:val="000000"/>
                <w:sz w:val="24"/>
                <w:szCs w:val="24"/>
              </w:rPr>
            </w:pPr>
          </w:p>
        </w:tc>
        <w:tc>
          <w:tcPr>
            <w:tcW w:w="2209" w:type="dxa"/>
            <w:shd w:val="clear" w:color="auto" w:fill="auto"/>
            <w:vAlign w:val="bottom"/>
          </w:tcPr>
          <w:p w:rsidR="000051C0" w:rsidRDefault="000051C0">
            <w:pPr>
              <w:snapToGrid w:val="0"/>
              <w:jc w:val="center"/>
              <w:rPr>
                <w:b/>
                <w:bCs/>
                <w:color w:val="000000"/>
                <w:sz w:val="24"/>
                <w:szCs w:val="24"/>
              </w:rPr>
            </w:pPr>
          </w:p>
        </w:tc>
        <w:tc>
          <w:tcPr>
            <w:tcW w:w="1598" w:type="dxa"/>
            <w:shd w:val="clear" w:color="auto" w:fill="auto"/>
            <w:vAlign w:val="bottom"/>
          </w:tcPr>
          <w:p w:rsidR="000051C0" w:rsidRDefault="00CA7482">
            <w:pPr>
              <w:jc w:val="right"/>
              <w:rPr>
                <w:b/>
                <w:bCs/>
                <w:color w:val="000000"/>
                <w:sz w:val="24"/>
                <w:szCs w:val="24"/>
              </w:rPr>
            </w:pPr>
            <w:r>
              <w:rPr>
                <w:b/>
                <w:bCs/>
                <w:color w:val="000000"/>
                <w:sz w:val="24"/>
                <w:szCs w:val="24"/>
              </w:rPr>
              <w:t>(№99)</w:t>
            </w:r>
          </w:p>
        </w:tc>
        <w:tc>
          <w:tcPr>
            <w:tcW w:w="611" w:type="dxa"/>
            <w:gridSpan w:val="2"/>
            <w:shd w:val="clear" w:color="auto" w:fill="auto"/>
            <w:vAlign w:val="bottom"/>
          </w:tcPr>
          <w:p w:rsidR="000051C0" w:rsidRDefault="000051C0">
            <w:pPr>
              <w:rPr>
                <w:sz w:val="24"/>
                <w:szCs w:val="24"/>
              </w:rPr>
            </w:pPr>
          </w:p>
        </w:tc>
      </w:tr>
      <w:tr w:rsidR="000051C0" w:rsidTr="0047262C">
        <w:tblPrEx>
          <w:tblCellMar>
            <w:left w:w="108" w:type="dxa"/>
            <w:right w:w="108" w:type="dxa"/>
          </w:tblCellMar>
        </w:tblPrEx>
        <w:trPr>
          <w:gridAfter w:val="1"/>
          <w:wAfter w:w="21" w:type="dxa"/>
          <w:trHeight w:val="300"/>
        </w:trPr>
        <w:tc>
          <w:tcPr>
            <w:tcW w:w="534" w:type="dxa"/>
            <w:gridSpan w:val="2"/>
            <w:shd w:val="clear" w:color="auto" w:fill="auto"/>
            <w:vAlign w:val="bottom"/>
          </w:tcPr>
          <w:p w:rsidR="000051C0" w:rsidRDefault="000051C0">
            <w:pPr>
              <w:snapToGrid w:val="0"/>
              <w:jc w:val="right"/>
              <w:rPr>
                <w:b/>
                <w:bCs/>
                <w:color w:val="000000"/>
                <w:sz w:val="24"/>
                <w:szCs w:val="24"/>
              </w:rPr>
            </w:pPr>
          </w:p>
        </w:tc>
        <w:tc>
          <w:tcPr>
            <w:tcW w:w="3436" w:type="dxa"/>
            <w:shd w:val="clear" w:color="auto" w:fill="auto"/>
            <w:vAlign w:val="bottom"/>
          </w:tcPr>
          <w:p w:rsidR="000051C0" w:rsidRDefault="000051C0">
            <w:pPr>
              <w:snapToGrid w:val="0"/>
              <w:jc w:val="right"/>
              <w:rPr>
                <w:color w:val="000000"/>
                <w:sz w:val="24"/>
                <w:szCs w:val="24"/>
              </w:rPr>
            </w:pPr>
          </w:p>
        </w:tc>
        <w:tc>
          <w:tcPr>
            <w:tcW w:w="1368" w:type="dxa"/>
            <w:shd w:val="clear" w:color="auto" w:fill="auto"/>
            <w:vAlign w:val="bottom"/>
          </w:tcPr>
          <w:p w:rsidR="000051C0" w:rsidRDefault="000051C0">
            <w:pPr>
              <w:snapToGrid w:val="0"/>
              <w:jc w:val="right"/>
              <w:rPr>
                <w:color w:val="000000"/>
                <w:sz w:val="24"/>
                <w:szCs w:val="24"/>
              </w:rPr>
            </w:pPr>
          </w:p>
        </w:tc>
        <w:tc>
          <w:tcPr>
            <w:tcW w:w="2209" w:type="dxa"/>
            <w:shd w:val="clear" w:color="auto" w:fill="auto"/>
            <w:vAlign w:val="bottom"/>
          </w:tcPr>
          <w:p w:rsidR="000051C0" w:rsidRDefault="000051C0">
            <w:pPr>
              <w:snapToGrid w:val="0"/>
              <w:jc w:val="right"/>
              <w:rPr>
                <w:color w:val="000000"/>
                <w:sz w:val="24"/>
                <w:szCs w:val="24"/>
              </w:rPr>
            </w:pPr>
          </w:p>
        </w:tc>
        <w:tc>
          <w:tcPr>
            <w:tcW w:w="1598" w:type="dxa"/>
            <w:shd w:val="clear" w:color="auto" w:fill="auto"/>
            <w:vAlign w:val="bottom"/>
          </w:tcPr>
          <w:p w:rsidR="000051C0" w:rsidRDefault="000051C0">
            <w:pPr>
              <w:snapToGrid w:val="0"/>
              <w:jc w:val="right"/>
              <w:rPr>
                <w:color w:val="000000"/>
                <w:sz w:val="24"/>
                <w:szCs w:val="24"/>
              </w:rPr>
            </w:pPr>
          </w:p>
        </w:tc>
        <w:tc>
          <w:tcPr>
            <w:tcW w:w="611" w:type="dxa"/>
            <w:gridSpan w:val="2"/>
            <w:shd w:val="clear" w:color="auto" w:fill="auto"/>
            <w:vAlign w:val="bottom"/>
          </w:tcPr>
          <w:p w:rsidR="000051C0" w:rsidRDefault="000051C0">
            <w:pPr>
              <w:rPr>
                <w:sz w:val="24"/>
                <w:szCs w:val="24"/>
              </w:rPr>
            </w:pPr>
          </w:p>
        </w:tc>
      </w:tr>
      <w:tr w:rsidR="000051C0" w:rsidTr="0047262C">
        <w:tblPrEx>
          <w:tblCellMar>
            <w:left w:w="108" w:type="dxa"/>
            <w:right w:w="108" w:type="dxa"/>
          </w:tblCellMar>
        </w:tblPrEx>
        <w:trPr>
          <w:gridAfter w:val="1"/>
          <w:wAfter w:w="21" w:type="dxa"/>
          <w:trHeight w:val="2010"/>
        </w:trPr>
        <w:tc>
          <w:tcPr>
            <w:tcW w:w="534" w:type="dxa"/>
            <w:gridSpan w:val="2"/>
            <w:tcBorders>
              <w:top w:val="single" w:sz="4" w:space="0" w:color="000000"/>
              <w:left w:val="single" w:sz="4" w:space="0" w:color="000000"/>
              <w:bottom w:val="single" w:sz="4" w:space="0" w:color="000000"/>
            </w:tcBorders>
            <w:shd w:val="clear" w:color="auto" w:fill="auto"/>
          </w:tcPr>
          <w:p w:rsidR="000051C0" w:rsidRPr="0047262C" w:rsidRDefault="00CA7482">
            <w:pPr>
              <w:jc w:val="center"/>
              <w:rPr>
                <w:b/>
                <w:bCs/>
                <w:color w:val="000000"/>
                <w:sz w:val="22"/>
                <w:szCs w:val="22"/>
              </w:rPr>
            </w:pPr>
            <w:r w:rsidRPr="0047262C">
              <w:rPr>
                <w:b/>
                <w:bCs/>
                <w:color w:val="000000"/>
                <w:sz w:val="22"/>
                <w:szCs w:val="22"/>
              </w:rPr>
              <w:t>№ п/п</w:t>
            </w:r>
          </w:p>
        </w:tc>
        <w:tc>
          <w:tcPr>
            <w:tcW w:w="3436" w:type="dxa"/>
            <w:tcBorders>
              <w:top w:val="single" w:sz="4" w:space="0" w:color="000000"/>
              <w:left w:val="single" w:sz="4" w:space="0" w:color="000000"/>
              <w:bottom w:val="single" w:sz="4" w:space="0" w:color="000000"/>
            </w:tcBorders>
            <w:shd w:val="clear" w:color="auto" w:fill="auto"/>
          </w:tcPr>
          <w:p w:rsidR="000051C0" w:rsidRPr="0047262C" w:rsidRDefault="00CA7482">
            <w:pPr>
              <w:jc w:val="center"/>
              <w:rPr>
                <w:b/>
                <w:bCs/>
                <w:color w:val="000000"/>
                <w:sz w:val="22"/>
                <w:szCs w:val="22"/>
              </w:rPr>
            </w:pPr>
            <w:r w:rsidRPr="0047262C">
              <w:rPr>
                <w:b/>
                <w:bCs/>
                <w:color w:val="000000"/>
                <w:sz w:val="22"/>
                <w:szCs w:val="22"/>
              </w:rPr>
              <w:t>Наименование</w:t>
            </w:r>
          </w:p>
        </w:tc>
        <w:tc>
          <w:tcPr>
            <w:tcW w:w="1368" w:type="dxa"/>
            <w:tcBorders>
              <w:top w:val="single" w:sz="4" w:space="0" w:color="000000"/>
              <w:left w:val="single" w:sz="4" w:space="0" w:color="000000"/>
              <w:bottom w:val="single" w:sz="4" w:space="0" w:color="000000"/>
            </w:tcBorders>
            <w:shd w:val="clear" w:color="auto" w:fill="auto"/>
          </w:tcPr>
          <w:p w:rsidR="000051C0" w:rsidRPr="0047262C" w:rsidRDefault="00CA7482">
            <w:pPr>
              <w:jc w:val="center"/>
              <w:rPr>
                <w:sz w:val="22"/>
                <w:szCs w:val="22"/>
              </w:rPr>
            </w:pPr>
            <w:r w:rsidRPr="0047262C">
              <w:rPr>
                <w:b/>
                <w:bCs/>
                <w:color w:val="000000"/>
                <w:sz w:val="22"/>
                <w:szCs w:val="22"/>
              </w:rPr>
              <w:t>Единица измерения</w:t>
            </w:r>
          </w:p>
        </w:tc>
        <w:tc>
          <w:tcPr>
            <w:tcW w:w="2209" w:type="dxa"/>
            <w:tcBorders>
              <w:top w:val="single" w:sz="4" w:space="0" w:color="000000"/>
              <w:left w:val="single" w:sz="4" w:space="0" w:color="000000"/>
              <w:bottom w:val="single" w:sz="4" w:space="0" w:color="000000"/>
            </w:tcBorders>
            <w:shd w:val="clear" w:color="auto" w:fill="FFFFFF"/>
          </w:tcPr>
          <w:p w:rsidR="000051C0" w:rsidRPr="0047262C" w:rsidRDefault="00CA7482">
            <w:pPr>
              <w:jc w:val="center"/>
              <w:rPr>
                <w:sz w:val="22"/>
                <w:szCs w:val="22"/>
              </w:rPr>
            </w:pPr>
            <w:r w:rsidRPr="0047262C">
              <w:rPr>
                <w:b/>
                <w:bCs/>
                <w:color w:val="000000"/>
                <w:sz w:val="22"/>
                <w:szCs w:val="22"/>
              </w:rPr>
              <w:t xml:space="preserve">количество i-го предмета канцелярских принадлежностей, в год (не более)(норма на штатную численность в год)    </w:t>
            </w: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FFFFFF"/>
          </w:tcPr>
          <w:p w:rsidR="000051C0" w:rsidRPr="0047262C" w:rsidRDefault="00CA7482">
            <w:pPr>
              <w:jc w:val="center"/>
              <w:rPr>
                <w:sz w:val="22"/>
                <w:szCs w:val="22"/>
              </w:rPr>
            </w:pPr>
            <w:r w:rsidRPr="0047262C">
              <w:rPr>
                <w:b/>
                <w:bCs/>
                <w:sz w:val="22"/>
                <w:szCs w:val="22"/>
              </w:rPr>
              <w:t>цена i-го предмета канцелярских принадлежностей, в руб.(не более)</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Антистеплер</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40,00</w:t>
            </w:r>
          </w:p>
        </w:tc>
      </w:tr>
      <w:tr w:rsidR="000051C0" w:rsidTr="0047262C">
        <w:tblPrEx>
          <w:tblCellMar>
            <w:left w:w="108" w:type="dxa"/>
            <w:right w:w="108" w:type="dxa"/>
          </w:tblCellMar>
        </w:tblPrEx>
        <w:trPr>
          <w:gridAfter w:val="1"/>
          <w:wAfter w:w="21" w:type="dxa"/>
          <w:trHeight w:val="425"/>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w:t>
            </w:r>
          </w:p>
        </w:tc>
        <w:tc>
          <w:tcPr>
            <w:tcW w:w="3436" w:type="dxa"/>
            <w:tcBorders>
              <w:left w:val="single" w:sz="4" w:space="0" w:color="000000"/>
              <w:bottom w:val="single" w:sz="4" w:space="0" w:color="000000"/>
            </w:tcBorders>
            <w:shd w:val="clear" w:color="auto" w:fill="auto"/>
            <w:vAlign w:val="bottom"/>
          </w:tcPr>
          <w:p w:rsidR="000051C0" w:rsidRDefault="00CA7482">
            <w:pPr>
              <w:rPr>
                <w:sz w:val="24"/>
                <w:szCs w:val="24"/>
              </w:rPr>
            </w:pPr>
            <w:r>
              <w:rPr>
                <w:color w:val="00000A"/>
                <w:sz w:val="24"/>
                <w:szCs w:val="24"/>
              </w:rPr>
              <w:t>Блок для записей самоклеящийся</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упак.</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12</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100,00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 xml:space="preserve">Бумага </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пачка</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130</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275,00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4</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Бумага А3</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пачка</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635,00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5</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Бумага для факса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123,00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6</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Вертикальный накопитель</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268,00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7</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Дырокол</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337,00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8</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Ежедневник</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336,00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9</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Зажимы для бумаг (разные)</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комп.</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100</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10</w:t>
            </w:r>
          </w:p>
        </w:tc>
        <w:tc>
          <w:tcPr>
            <w:tcW w:w="3436" w:type="dxa"/>
            <w:tcBorders>
              <w:left w:val="single" w:sz="4" w:space="0" w:color="000000"/>
              <w:bottom w:val="single" w:sz="4" w:space="0" w:color="000000"/>
            </w:tcBorders>
            <w:shd w:val="clear" w:color="auto" w:fill="auto"/>
            <w:vAlign w:val="bottom"/>
          </w:tcPr>
          <w:p w:rsidR="000051C0" w:rsidRDefault="00CA7482">
            <w:pPr>
              <w:rPr>
                <w:sz w:val="24"/>
                <w:szCs w:val="24"/>
              </w:rPr>
            </w:pPr>
            <w:r>
              <w:rPr>
                <w:color w:val="00000A"/>
                <w:sz w:val="24"/>
                <w:szCs w:val="24"/>
              </w:rPr>
              <w:t>Иглы для сшивания документов (3шт)</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комп.</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11</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Календарь настенный</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140,00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12</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Календарь перекидной</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34,00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13</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Календарь рабочего времени</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9,00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14</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Калькулятор</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551,00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15</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Карандаш</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9</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16,00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16</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Клей ПВА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46,00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17</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 xml:space="preserve">Клейкие закладки </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12</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51,00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sz w:val="24"/>
                <w:szCs w:val="24"/>
              </w:rPr>
            </w:pPr>
            <w:r>
              <w:rPr>
                <w:sz w:val="24"/>
                <w:szCs w:val="24"/>
              </w:rPr>
              <w:t>18</w:t>
            </w:r>
          </w:p>
        </w:tc>
        <w:tc>
          <w:tcPr>
            <w:tcW w:w="3436" w:type="dxa"/>
            <w:tcBorders>
              <w:left w:val="single" w:sz="4" w:space="0" w:color="000000"/>
              <w:bottom w:val="single" w:sz="4" w:space="0" w:color="000000"/>
            </w:tcBorders>
            <w:shd w:val="clear" w:color="auto" w:fill="auto"/>
            <w:vAlign w:val="bottom"/>
          </w:tcPr>
          <w:p w:rsidR="000051C0" w:rsidRDefault="00CA7482">
            <w:pPr>
              <w:rPr>
                <w:sz w:val="24"/>
                <w:szCs w:val="24"/>
              </w:rPr>
            </w:pPr>
            <w:r>
              <w:rPr>
                <w:sz w:val="24"/>
                <w:szCs w:val="24"/>
              </w:rPr>
              <w:t>Корзина для мусора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132,00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19</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Короб архивный</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40</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120,00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lastRenderedPageBreak/>
              <w:t>20</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 xml:space="preserve">Корректирующая жидкость </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5</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43,00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21</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Ластик</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22</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Линейка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23</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Лоток для бумаг</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477,00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24</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Маркер текстовыделитель</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41,00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25</w:t>
            </w:r>
          </w:p>
        </w:tc>
        <w:tc>
          <w:tcPr>
            <w:tcW w:w="3436" w:type="dxa"/>
            <w:tcBorders>
              <w:left w:val="single" w:sz="4" w:space="0" w:color="000000"/>
              <w:bottom w:val="single" w:sz="4" w:space="0" w:color="000000"/>
            </w:tcBorders>
            <w:shd w:val="clear" w:color="auto" w:fill="auto"/>
            <w:vAlign w:val="bottom"/>
          </w:tcPr>
          <w:p w:rsidR="000051C0" w:rsidRDefault="00CA7482">
            <w:pPr>
              <w:rPr>
                <w:sz w:val="24"/>
                <w:szCs w:val="24"/>
              </w:rPr>
            </w:pPr>
            <w:r>
              <w:rPr>
                <w:color w:val="00000A"/>
                <w:sz w:val="24"/>
                <w:szCs w:val="24"/>
              </w:rPr>
              <w:t>Нитки для сшивания документов</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250,00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26</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Ножницы</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140,00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27</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Папка - уголок</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12</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22,00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28</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Папка «ДЕЛО»</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108</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14,00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29</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Папка с арочным механизмом</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9</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160,00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30</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Папка с завязками</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27</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23,00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31</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Подставка для календаря</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156,00</w:t>
            </w:r>
          </w:p>
        </w:tc>
      </w:tr>
      <w:tr w:rsidR="000051C0" w:rsidTr="0047262C">
        <w:tblPrEx>
          <w:tblCellMar>
            <w:left w:w="108" w:type="dxa"/>
            <w:right w:w="108" w:type="dxa"/>
          </w:tblCellMar>
        </w:tblPrEx>
        <w:trPr>
          <w:gridAfter w:val="1"/>
          <w:wAfter w:w="21" w:type="dxa"/>
          <w:trHeight w:val="615"/>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32</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Подставка для канцелярских принадлежностей</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179,00</w:t>
            </w:r>
          </w:p>
        </w:tc>
      </w:tr>
      <w:tr w:rsidR="000051C0" w:rsidTr="0047262C">
        <w:tblPrEx>
          <w:tblCellMar>
            <w:left w:w="108" w:type="dxa"/>
            <w:right w:w="108" w:type="dxa"/>
          </w:tblCellMar>
        </w:tblPrEx>
        <w:trPr>
          <w:gridAfter w:val="1"/>
          <w:wAfter w:w="21" w:type="dxa"/>
          <w:trHeight w:val="615"/>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33</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Подушка штемпельная</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166,00</w:t>
            </w:r>
          </w:p>
        </w:tc>
      </w:tr>
      <w:tr w:rsidR="000051C0" w:rsidTr="0047262C">
        <w:tblPrEx>
          <w:tblCellMar>
            <w:left w:w="108" w:type="dxa"/>
            <w:right w:w="108" w:type="dxa"/>
          </w:tblCellMar>
        </w:tblPrEx>
        <w:trPr>
          <w:gridAfter w:val="1"/>
          <w:wAfter w:w="21" w:type="dxa"/>
          <w:trHeight w:val="615"/>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34</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Ручка гелевая</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10</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24,00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35</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Ручка шариковая</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20</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19,00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36</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Скобы для степлера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упак.</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72</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37</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Скотч 12ммх10м</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18</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21,00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38</w:t>
            </w:r>
          </w:p>
        </w:tc>
        <w:tc>
          <w:tcPr>
            <w:tcW w:w="3436" w:type="dxa"/>
            <w:tcBorders>
              <w:left w:val="single" w:sz="4" w:space="0" w:color="000000"/>
              <w:bottom w:val="single" w:sz="4" w:space="0" w:color="000000"/>
            </w:tcBorders>
            <w:shd w:val="clear" w:color="auto" w:fill="auto"/>
            <w:vAlign w:val="bottom"/>
          </w:tcPr>
          <w:p w:rsidR="000051C0" w:rsidRDefault="00CA7482">
            <w:pPr>
              <w:rPr>
                <w:sz w:val="24"/>
                <w:szCs w:val="24"/>
              </w:rPr>
            </w:pPr>
            <w:r>
              <w:rPr>
                <w:color w:val="00000A"/>
                <w:sz w:val="24"/>
                <w:szCs w:val="24"/>
              </w:rPr>
              <w:t>Скрепки 25 мм (100 шт.в упаковке)</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упак.</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32,00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39</w:t>
            </w:r>
          </w:p>
        </w:tc>
        <w:tc>
          <w:tcPr>
            <w:tcW w:w="3436" w:type="dxa"/>
            <w:tcBorders>
              <w:left w:val="single" w:sz="4" w:space="0" w:color="000000"/>
              <w:bottom w:val="single" w:sz="4" w:space="0" w:color="000000"/>
            </w:tcBorders>
            <w:shd w:val="clear" w:color="auto" w:fill="auto"/>
            <w:vAlign w:val="bottom"/>
          </w:tcPr>
          <w:p w:rsidR="000051C0" w:rsidRDefault="00CA7482">
            <w:pPr>
              <w:rPr>
                <w:sz w:val="24"/>
                <w:szCs w:val="24"/>
              </w:rPr>
            </w:pPr>
            <w:r>
              <w:rPr>
                <w:color w:val="00000A"/>
                <w:sz w:val="24"/>
                <w:szCs w:val="24"/>
              </w:rPr>
              <w:t>Скрепки 50 мм (50 шт в упаковке)</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упак.</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6</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56,00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40</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Скрепочница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95,00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41</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Степлер</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214,00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42</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Точилка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40,00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43</w:t>
            </w:r>
          </w:p>
        </w:tc>
        <w:tc>
          <w:tcPr>
            <w:tcW w:w="3436" w:type="dxa"/>
            <w:tcBorders>
              <w:left w:val="single" w:sz="4" w:space="0" w:color="000000"/>
              <w:bottom w:val="single" w:sz="4" w:space="0" w:color="000000"/>
            </w:tcBorders>
            <w:shd w:val="clear" w:color="auto" w:fill="auto"/>
            <w:vAlign w:val="bottom"/>
          </w:tcPr>
          <w:p w:rsidR="000051C0" w:rsidRDefault="00CA7482">
            <w:pPr>
              <w:rPr>
                <w:sz w:val="24"/>
                <w:szCs w:val="24"/>
              </w:rPr>
            </w:pPr>
            <w:r>
              <w:rPr>
                <w:color w:val="00000A"/>
                <w:sz w:val="24"/>
                <w:szCs w:val="24"/>
              </w:rPr>
              <w:t>Файл-вкладыш (100шт в упаковке)</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упак.</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24</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137,00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44</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Штамп</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767,00</w:t>
            </w:r>
          </w:p>
        </w:tc>
      </w:tr>
      <w:tr w:rsidR="000051C0" w:rsidTr="0047262C">
        <w:tblPrEx>
          <w:tblCellMar>
            <w:left w:w="108" w:type="dxa"/>
            <w:right w:w="108" w:type="dxa"/>
          </w:tblCellMar>
        </w:tblPrEx>
        <w:trPr>
          <w:gridAfter w:val="1"/>
          <w:wAfter w:w="21" w:type="dxa"/>
          <w:trHeight w:val="480"/>
        </w:trPr>
        <w:tc>
          <w:tcPr>
            <w:tcW w:w="534" w:type="dxa"/>
            <w:gridSpan w:val="2"/>
            <w:tcBorders>
              <w:left w:val="single" w:sz="4" w:space="0" w:color="000000"/>
              <w:bottom w:val="single" w:sz="4" w:space="0" w:color="000000"/>
            </w:tcBorders>
            <w:shd w:val="clear" w:color="auto" w:fill="auto"/>
            <w:vAlign w:val="bottom"/>
          </w:tcPr>
          <w:p w:rsidR="000051C0" w:rsidRDefault="00CA7482">
            <w:pPr>
              <w:jc w:val="right"/>
              <w:rPr>
                <w:color w:val="000000"/>
                <w:sz w:val="24"/>
                <w:szCs w:val="24"/>
              </w:rPr>
            </w:pPr>
            <w:r>
              <w:rPr>
                <w:color w:val="000000"/>
                <w:sz w:val="24"/>
                <w:szCs w:val="24"/>
              </w:rPr>
              <w:t>45</w:t>
            </w:r>
          </w:p>
        </w:tc>
        <w:tc>
          <w:tcPr>
            <w:tcW w:w="3436" w:type="dxa"/>
            <w:tcBorders>
              <w:left w:val="single" w:sz="4" w:space="0" w:color="000000"/>
              <w:bottom w:val="single" w:sz="4" w:space="0" w:color="000000"/>
            </w:tcBorders>
            <w:shd w:val="clear" w:color="auto" w:fill="auto"/>
            <w:vAlign w:val="bottom"/>
          </w:tcPr>
          <w:p w:rsidR="000051C0" w:rsidRDefault="00CA7482">
            <w:pPr>
              <w:rPr>
                <w:color w:val="00000A"/>
                <w:sz w:val="24"/>
                <w:szCs w:val="24"/>
              </w:rPr>
            </w:pPr>
            <w:r>
              <w:rPr>
                <w:color w:val="00000A"/>
                <w:sz w:val="24"/>
                <w:szCs w:val="24"/>
              </w:rPr>
              <w:t>Штемпельная краска</w:t>
            </w:r>
          </w:p>
        </w:tc>
        <w:tc>
          <w:tcPr>
            <w:tcW w:w="1368"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шт.</w:t>
            </w:r>
          </w:p>
        </w:tc>
        <w:tc>
          <w:tcPr>
            <w:tcW w:w="2209" w:type="dxa"/>
            <w:tcBorders>
              <w:left w:val="single" w:sz="4" w:space="0" w:color="000000"/>
              <w:bottom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3</w:t>
            </w:r>
          </w:p>
        </w:tc>
        <w:tc>
          <w:tcPr>
            <w:tcW w:w="2209" w:type="dxa"/>
            <w:gridSpan w:val="3"/>
            <w:tcBorders>
              <w:left w:val="single" w:sz="4" w:space="0" w:color="000000"/>
              <w:bottom w:val="single" w:sz="4" w:space="0" w:color="000000"/>
              <w:right w:val="single" w:sz="4" w:space="0" w:color="000000"/>
            </w:tcBorders>
            <w:shd w:val="clear" w:color="auto" w:fill="auto"/>
            <w:vAlign w:val="bottom"/>
          </w:tcPr>
          <w:p w:rsidR="000051C0" w:rsidRDefault="00CA7482">
            <w:pPr>
              <w:jc w:val="center"/>
              <w:rPr>
                <w:color w:val="000000"/>
                <w:sz w:val="24"/>
                <w:szCs w:val="24"/>
              </w:rPr>
            </w:pPr>
            <w:r>
              <w:rPr>
                <w:color w:val="000000"/>
                <w:sz w:val="24"/>
                <w:szCs w:val="24"/>
              </w:rPr>
              <w:t>75,00</w:t>
            </w:r>
          </w:p>
        </w:tc>
      </w:tr>
    </w:tbl>
    <w:p w:rsidR="000051C0" w:rsidRDefault="000051C0"/>
    <w:p w:rsidR="000051C0" w:rsidRDefault="000051C0"/>
    <w:tbl>
      <w:tblPr>
        <w:tblW w:w="9585" w:type="dxa"/>
        <w:tblCellMar>
          <w:left w:w="0" w:type="dxa"/>
          <w:right w:w="0" w:type="dxa"/>
        </w:tblCellMar>
        <w:tblLook w:val="04A0" w:firstRow="1" w:lastRow="0" w:firstColumn="1" w:lastColumn="0" w:noHBand="0" w:noVBand="1"/>
      </w:tblPr>
      <w:tblGrid>
        <w:gridCol w:w="9585"/>
      </w:tblGrid>
      <w:tr w:rsidR="000051C0">
        <w:trPr>
          <w:trHeight w:val="300"/>
        </w:trPr>
        <w:tc>
          <w:tcPr>
            <w:tcW w:w="9585" w:type="dxa"/>
            <w:shd w:val="clear" w:color="auto" w:fill="auto"/>
            <w:vAlign w:val="bottom"/>
          </w:tcPr>
          <w:p w:rsidR="0047262C" w:rsidRDefault="0047262C">
            <w:pPr>
              <w:jc w:val="right"/>
              <w:rPr>
                <w:sz w:val="24"/>
                <w:szCs w:val="24"/>
              </w:rPr>
            </w:pPr>
          </w:p>
          <w:p w:rsidR="000051C0" w:rsidRDefault="00CA7482">
            <w:pPr>
              <w:jc w:val="right"/>
              <w:rPr>
                <w:sz w:val="24"/>
                <w:szCs w:val="24"/>
              </w:rPr>
            </w:pPr>
            <w:r>
              <w:rPr>
                <w:sz w:val="24"/>
                <w:szCs w:val="24"/>
              </w:rPr>
              <w:lastRenderedPageBreak/>
              <w:t xml:space="preserve">Приложение 10 </w:t>
            </w:r>
          </w:p>
        </w:tc>
      </w:tr>
      <w:tr w:rsidR="000051C0">
        <w:trPr>
          <w:trHeight w:val="1336"/>
        </w:trPr>
        <w:tc>
          <w:tcPr>
            <w:tcW w:w="9585" w:type="dxa"/>
            <w:shd w:val="clear" w:color="auto" w:fill="auto"/>
          </w:tcPr>
          <w:p w:rsidR="000051C0" w:rsidRDefault="00CA7482">
            <w:pPr>
              <w:jc w:val="right"/>
              <w:rPr>
                <w:color w:val="000000"/>
                <w:sz w:val="24"/>
                <w:szCs w:val="24"/>
              </w:rPr>
            </w:pPr>
            <w:r>
              <w:rPr>
                <w:color w:val="000000"/>
                <w:sz w:val="24"/>
                <w:szCs w:val="24"/>
              </w:rPr>
              <w:lastRenderedPageBreak/>
              <w:t>к Нормативным затратам на обеспечение функций</w:t>
            </w:r>
          </w:p>
          <w:p w:rsidR="000051C0" w:rsidRDefault="00CA7482">
            <w:pPr>
              <w:jc w:val="right"/>
              <w:rPr>
                <w:color w:val="000000"/>
                <w:sz w:val="24"/>
                <w:szCs w:val="24"/>
              </w:rPr>
            </w:pPr>
            <w:r>
              <w:rPr>
                <w:color w:val="000000"/>
                <w:sz w:val="24"/>
                <w:szCs w:val="24"/>
              </w:rPr>
              <w:t xml:space="preserve">Совета </w:t>
            </w:r>
            <w:r w:rsidR="00111D71">
              <w:rPr>
                <w:color w:val="000000"/>
                <w:sz w:val="24"/>
                <w:szCs w:val="24"/>
              </w:rPr>
              <w:t>д</w:t>
            </w:r>
            <w:r>
              <w:rPr>
                <w:color w:val="000000"/>
                <w:sz w:val="24"/>
                <w:szCs w:val="24"/>
              </w:rPr>
              <w:t xml:space="preserve">епутатов Богородского муниципального </w:t>
            </w:r>
            <w:r w:rsidR="00111D71">
              <w:rPr>
                <w:color w:val="000000"/>
                <w:sz w:val="24"/>
                <w:szCs w:val="24"/>
              </w:rPr>
              <w:t>округ</w:t>
            </w:r>
            <w:r>
              <w:rPr>
                <w:color w:val="000000"/>
                <w:sz w:val="24"/>
                <w:szCs w:val="24"/>
              </w:rPr>
              <w:t>а</w:t>
            </w:r>
          </w:p>
          <w:p w:rsidR="000051C0" w:rsidRDefault="00CA7482">
            <w:pPr>
              <w:jc w:val="right"/>
              <w:rPr>
                <w:color w:val="000000"/>
                <w:sz w:val="24"/>
                <w:szCs w:val="24"/>
              </w:rPr>
            </w:pPr>
            <w:r>
              <w:rPr>
                <w:color w:val="000000"/>
                <w:sz w:val="24"/>
                <w:szCs w:val="24"/>
              </w:rPr>
              <w:t>Нижегородской области на 2022 год</w:t>
            </w:r>
          </w:p>
          <w:p w:rsidR="000051C0" w:rsidRDefault="000051C0">
            <w:pPr>
              <w:jc w:val="both"/>
              <w:rPr>
                <w:color w:val="000000"/>
                <w:sz w:val="24"/>
                <w:szCs w:val="24"/>
              </w:rPr>
            </w:pPr>
          </w:p>
          <w:p w:rsidR="000051C0" w:rsidRDefault="00CA7482">
            <w:pPr>
              <w:jc w:val="center"/>
              <w:rPr>
                <w:color w:val="000000"/>
                <w:sz w:val="24"/>
                <w:szCs w:val="24"/>
              </w:rPr>
            </w:pPr>
            <w:r>
              <w:rPr>
                <w:b/>
                <w:bCs/>
                <w:color w:val="000000"/>
                <w:sz w:val="24"/>
                <w:szCs w:val="24"/>
              </w:rPr>
              <w:t>Нормативы, применяемые при расчете нормативных затрат</w:t>
            </w:r>
            <w:r>
              <w:rPr>
                <w:rFonts w:ascii="Calibri" w:hAnsi="Calibri" w:cs="Calibri"/>
                <w:b/>
                <w:bCs/>
                <w:color w:val="000000"/>
                <w:sz w:val="24"/>
                <w:szCs w:val="24"/>
              </w:rPr>
              <w:t xml:space="preserve"> </w:t>
            </w:r>
            <w:r>
              <w:rPr>
                <w:b/>
                <w:bCs/>
                <w:color w:val="000000"/>
                <w:sz w:val="24"/>
                <w:szCs w:val="24"/>
              </w:rPr>
              <w:t>по расходам, порядок расчета которых не установлен Правилами</w:t>
            </w:r>
          </w:p>
        </w:tc>
      </w:tr>
    </w:tbl>
    <w:p w:rsidR="000051C0" w:rsidRDefault="000051C0"/>
    <w:tbl>
      <w:tblPr>
        <w:tblW w:w="9600" w:type="dxa"/>
        <w:tblInd w:w="-123" w:type="dxa"/>
        <w:tblLook w:val="04A0" w:firstRow="1" w:lastRow="0" w:firstColumn="1" w:lastColumn="0" w:noHBand="0" w:noVBand="1"/>
      </w:tblPr>
      <w:tblGrid>
        <w:gridCol w:w="809"/>
        <w:gridCol w:w="3874"/>
        <w:gridCol w:w="2110"/>
        <w:gridCol w:w="2807"/>
      </w:tblGrid>
      <w:tr w:rsidR="000051C0">
        <w:trPr>
          <w:trHeight w:val="23"/>
        </w:trPr>
        <w:tc>
          <w:tcPr>
            <w:tcW w:w="808"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b/>
                <w:sz w:val="24"/>
                <w:szCs w:val="24"/>
              </w:rPr>
              <w:t>№п/п</w:t>
            </w:r>
          </w:p>
        </w:tc>
        <w:tc>
          <w:tcPr>
            <w:tcW w:w="3874"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b/>
                <w:sz w:val="24"/>
                <w:szCs w:val="24"/>
              </w:rPr>
            </w:pPr>
            <w:r>
              <w:rPr>
                <w:b/>
                <w:sz w:val="24"/>
                <w:szCs w:val="24"/>
              </w:rPr>
              <w:t>Наименование товара (работы, услуги)</w:t>
            </w:r>
          </w:p>
        </w:tc>
        <w:tc>
          <w:tcPr>
            <w:tcW w:w="2110"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b/>
                <w:sz w:val="24"/>
                <w:szCs w:val="24"/>
              </w:rPr>
            </w:pPr>
            <w:r>
              <w:rPr>
                <w:b/>
                <w:sz w:val="24"/>
                <w:szCs w:val="24"/>
              </w:rPr>
              <w:t>Максимальное количество приобретаемых товаров (работ, услуг), в год</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0051C0" w:rsidRDefault="00CA7482">
            <w:pPr>
              <w:widowControl w:val="0"/>
              <w:jc w:val="center"/>
              <w:rPr>
                <w:sz w:val="24"/>
                <w:szCs w:val="24"/>
              </w:rPr>
            </w:pPr>
            <w:r>
              <w:rPr>
                <w:b/>
                <w:sz w:val="24"/>
                <w:szCs w:val="24"/>
              </w:rPr>
              <w:t xml:space="preserve">Цена </w:t>
            </w:r>
            <w:r>
              <w:rPr>
                <w:b/>
                <w:sz w:val="24"/>
                <w:szCs w:val="24"/>
                <w:lang w:val="en-US"/>
              </w:rPr>
              <w:t>i</w:t>
            </w:r>
            <w:r>
              <w:rPr>
                <w:b/>
                <w:sz w:val="24"/>
                <w:szCs w:val="24"/>
              </w:rPr>
              <w:t>-й товара (работы, услуги), в руб. (не более)</w:t>
            </w:r>
          </w:p>
        </w:tc>
      </w:tr>
      <w:tr w:rsidR="000051C0">
        <w:trPr>
          <w:trHeight w:val="23"/>
        </w:trPr>
        <w:tc>
          <w:tcPr>
            <w:tcW w:w="808"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1</w:t>
            </w:r>
          </w:p>
        </w:tc>
        <w:tc>
          <w:tcPr>
            <w:tcW w:w="3874"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Юридические услуги</w:t>
            </w:r>
            <w:r>
              <w:rPr>
                <w:sz w:val="24"/>
                <w:szCs w:val="24"/>
                <w:lang w:val="en-US"/>
              </w:rPr>
              <w:t>:</w:t>
            </w:r>
          </w:p>
        </w:tc>
        <w:tc>
          <w:tcPr>
            <w:tcW w:w="2110" w:type="dxa"/>
            <w:tcBorders>
              <w:top w:val="single" w:sz="4" w:space="0" w:color="000000"/>
              <w:left w:val="single" w:sz="4" w:space="0" w:color="000000"/>
              <w:bottom w:val="single" w:sz="4" w:space="0" w:color="000000"/>
            </w:tcBorders>
            <w:shd w:val="clear" w:color="auto" w:fill="auto"/>
          </w:tcPr>
          <w:p w:rsidR="000051C0" w:rsidRDefault="000051C0">
            <w:pPr>
              <w:widowControl w:val="0"/>
              <w:snapToGrid w:val="0"/>
              <w:jc w:val="center"/>
              <w:rPr>
                <w:sz w:val="24"/>
                <w:szCs w:val="24"/>
                <w:lang w:val="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0051C0" w:rsidRDefault="000051C0">
            <w:pPr>
              <w:widowControl w:val="0"/>
              <w:snapToGrid w:val="0"/>
              <w:jc w:val="center"/>
              <w:rPr>
                <w:sz w:val="24"/>
                <w:szCs w:val="24"/>
                <w:lang w:val="en-US"/>
              </w:rPr>
            </w:pPr>
          </w:p>
        </w:tc>
      </w:tr>
      <w:tr w:rsidR="000051C0">
        <w:trPr>
          <w:trHeight w:val="23"/>
        </w:trPr>
        <w:tc>
          <w:tcPr>
            <w:tcW w:w="808"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1.1</w:t>
            </w:r>
          </w:p>
        </w:tc>
        <w:tc>
          <w:tcPr>
            <w:tcW w:w="3874"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услуги нотариуса</w:t>
            </w:r>
          </w:p>
        </w:tc>
        <w:tc>
          <w:tcPr>
            <w:tcW w:w="2110"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0051C0" w:rsidRDefault="00CA7482">
            <w:pPr>
              <w:widowControl w:val="0"/>
              <w:jc w:val="center"/>
              <w:rPr>
                <w:sz w:val="24"/>
                <w:szCs w:val="24"/>
              </w:rPr>
            </w:pPr>
            <w:r>
              <w:rPr>
                <w:sz w:val="24"/>
                <w:szCs w:val="24"/>
              </w:rPr>
              <w:t>10 000,00</w:t>
            </w:r>
          </w:p>
        </w:tc>
      </w:tr>
      <w:tr w:rsidR="000051C0">
        <w:trPr>
          <w:trHeight w:val="23"/>
        </w:trPr>
        <w:tc>
          <w:tcPr>
            <w:tcW w:w="808"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1.2</w:t>
            </w:r>
          </w:p>
        </w:tc>
        <w:tc>
          <w:tcPr>
            <w:tcW w:w="3874"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услуги адвоката</w:t>
            </w:r>
          </w:p>
        </w:tc>
        <w:tc>
          <w:tcPr>
            <w:tcW w:w="2110"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0051C0" w:rsidRDefault="00CA7482">
            <w:pPr>
              <w:widowControl w:val="0"/>
              <w:jc w:val="center"/>
              <w:rPr>
                <w:sz w:val="24"/>
                <w:szCs w:val="24"/>
              </w:rPr>
            </w:pPr>
            <w:r>
              <w:rPr>
                <w:sz w:val="24"/>
                <w:szCs w:val="24"/>
              </w:rPr>
              <w:t>110 000,00</w:t>
            </w:r>
          </w:p>
        </w:tc>
      </w:tr>
      <w:tr w:rsidR="000051C0">
        <w:trPr>
          <w:trHeight w:val="23"/>
        </w:trPr>
        <w:tc>
          <w:tcPr>
            <w:tcW w:w="808"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2</w:t>
            </w:r>
          </w:p>
        </w:tc>
        <w:tc>
          <w:tcPr>
            <w:tcW w:w="3874"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Услуги по предоставлению статистической информации</w:t>
            </w:r>
          </w:p>
        </w:tc>
        <w:tc>
          <w:tcPr>
            <w:tcW w:w="2110"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0051C0" w:rsidRDefault="00CA7482">
            <w:pPr>
              <w:widowControl w:val="0"/>
              <w:jc w:val="center"/>
              <w:rPr>
                <w:sz w:val="24"/>
                <w:szCs w:val="24"/>
              </w:rPr>
            </w:pPr>
            <w:r>
              <w:rPr>
                <w:sz w:val="24"/>
                <w:szCs w:val="24"/>
              </w:rPr>
              <w:t>160 000,00</w:t>
            </w:r>
          </w:p>
        </w:tc>
      </w:tr>
      <w:tr w:rsidR="000051C0">
        <w:trPr>
          <w:trHeight w:val="23"/>
        </w:trPr>
        <w:tc>
          <w:tcPr>
            <w:tcW w:w="808"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3</w:t>
            </w:r>
          </w:p>
        </w:tc>
        <w:tc>
          <w:tcPr>
            <w:tcW w:w="3874"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Услуги по подготовке, переподготовке кадров, консультационные услуги</w:t>
            </w:r>
          </w:p>
        </w:tc>
        <w:tc>
          <w:tcPr>
            <w:tcW w:w="2110" w:type="dxa"/>
            <w:tcBorders>
              <w:top w:val="single" w:sz="4" w:space="0" w:color="000000"/>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по необходимости</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0051C0" w:rsidRDefault="00CA7482">
            <w:pPr>
              <w:widowControl w:val="0"/>
              <w:jc w:val="center"/>
              <w:rPr>
                <w:sz w:val="24"/>
                <w:szCs w:val="24"/>
              </w:rPr>
            </w:pPr>
            <w:r>
              <w:rPr>
                <w:sz w:val="24"/>
                <w:szCs w:val="24"/>
              </w:rPr>
              <w:t>280 670,00</w:t>
            </w:r>
          </w:p>
        </w:tc>
      </w:tr>
      <w:tr w:rsidR="000051C0">
        <w:trPr>
          <w:trHeight w:val="23"/>
        </w:trPr>
        <w:tc>
          <w:tcPr>
            <w:tcW w:w="808" w:type="dxa"/>
            <w:tcBorders>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4</w:t>
            </w:r>
          </w:p>
        </w:tc>
        <w:tc>
          <w:tcPr>
            <w:tcW w:w="3874" w:type="dxa"/>
            <w:tcBorders>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Товары (работы, услуги), приобретаемые на основании Положения о представительских расходах в органах местного самоуправления Богородского муниципального округа Нижегородской области</w:t>
            </w:r>
          </w:p>
        </w:tc>
        <w:tc>
          <w:tcPr>
            <w:tcW w:w="2110" w:type="dxa"/>
            <w:tcBorders>
              <w:left w:val="single" w:sz="4" w:space="0" w:color="000000"/>
              <w:bottom w:val="single" w:sz="4" w:space="0" w:color="000000"/>
            </w:tcBorders>
            <w:shd w:val="clear" w:color="auto" w:fill="auto"/>
          </w:tcPr>
          <w:p w:rsidR="000051C0" w:rsidRDefault="00CA7482">
            <w:pPr>
              <w:widowControl w:val="0"/>
              <w:jc w:val="center"/>
              <w:rPr>
                <w:sz w:val="24"/>
                <w:szCs w:val="24"/>
              </w:rPr>
            </w:pPr>
            <w:r>
              <w:rPr>
                <w:sz w:val="24"/>
                <w:szCs w:val="24"/>
              </w:rPr>
              <w:t>по необходимости</w:t>
            </w:r>
          </w:p>
        </w:tc>
        <w:tc>
          <w:tcPr>
            <w:tcW w:w="2807" w:type="dxa"/>
            <w:tcBorders>
              <w:left w:val="single" w:sz="4" w:space="0" w:color="000000"/>
              <w:bottom w:val="single" w:sz="4" w:space="0" w:color="000000"/>
              <w:right w:val="single" w:sz="4" w:space="0" w:color="000000"/>
            </w:tcBorders>
            <w:shd w:val="clear" w:color="auto" w:fill="auto"/>
          </w:tcPr>
          <w:p w:rsidR="000051C0" w:rsidRDefault="00CA7482" w:rsidP="00111D71">
            <w:pPr>
              <w:widowControl w:val="0"/>
              <w:jc w:val="center"/>
              <w:rPr>
                <w:sz w:val="24"/>
                <w:szCs w:val="24"/>
              </w:rPr>
            </w:pPr>
            <w:r>
              <w:rPr>
                <w:sz w:val="24"/>
                <w:szCs w:val="24"/>
              </w:rPr>
              <w:t xml:space="preserve">Решение Совета депутатов Богородского муниципального </w:t>
            </w:r>
            <w:r w:rsidR="00111D71">
              <w:rPr>
                <w:sz w:val="24"/>
                <w:szCs w:val="24"/>
              </w:rPr>
              <w:t>округ</w:t>
            </w:r>
            <w:r>
              <w:rPr>
                <w:sz w:val="24"/>
                <w:szCs w:val="24"/>
              </w:rPr>
              <w:t>а Нижегородской области от 29.04.2021 №79</w:t>
            </w:r>
          </w:p>
        </w:tc>
      </w:tr>
    </w:tbl>
    <w:p w:rsidR="000051C0" w:rsidRDefault="00CA7482">
      <w:pPr>
        <w:jc w:val="center"/>
      </w:pPr>
      <w:r>
        <w:t>_______________________</w:t>
      </w:r>
    </w:p>
    <w:sectPr w:rsidR="000051C0">
      <w:headerReference w:type="default" r:id="rId94"/>
      <w:footerReference w:type="default" r:id="rId95"/>
      <w:headerReference w:type="first" r:id="rId96"/>
      <w:footerReference w:type="first" r:id="rId97"/>
      <w:pgSz w:w="11906" w:h="16838"/>
      <w:pgMar w:top="1134" w:right="851" w:bottom="1134" w:left="1701" w:header="284" w:footer="284" w:gutter="0"/>
      <w:pgNumType w:start="4"/>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829" w:rsidRDefault="00B16829">
      <w:r>
        <w:separator/>
      </w:r>
    </w:p>
  </w:endnote>
  <w:endnote w:type="continuationSeparator" w:id="0">
    <w:p w:rsidR="00B16829" w:rsidRDefault="00B1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DE" w:rsidRDefault="00645F0D">
    <w:pPr>
      <w:pStyle w:val="ac"/>
      <w:ind w:right="360"/>
    </w:pPr>
    <w:r>
      <w:rPr>
        <w:noProof/>
      </w:rPr>
      <w:pict>
        <v:rect id="Врезка6" o:spid="_x0000_s2049" style="position:absolute;margin-left:785.2pt;margin-top:.05pt;width:2.3pt;height:13.4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" stroked="f">
          <v:textbox inset=".18mm,.18mm,.18mm,.18mm">
            <w:txbxContent>
              <w:p w:rsidR="006921DE" w:rsidRDefault="006921DE">
                <w:pPr>
                  <w:pStyle w:val="ac"/>
                  <w:rPr>
                    <w:color w:val="000000"/>
                  </w:rPr>
                </w:pPr>
              </w:p>
            </w:txbxContent>
          </v:textbox>
          <w10:wrap type="square" side="largest" anchorx="page"/>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DE" w:rsidRDefault="006921DE">
    <w:pPr>
      <w:pStyle w:val="ac"/>
      <w:ind w:right="360"/>
    </w:pPr>
    <w:r>
      <w:rPr>
        <w:noProof/>
      </w:rPr>
      <mc:AlternateContent>
        <mc:Choice Requires="wps">
          <w:drawing>
            <wp:anchor distT="0" distB="0" distL="0" distR="0" simplePos="0" relativeHeight="47" behindDoc="1" locked="0" layoutInCell="1" allowOverlap="1">
              <wp:simplePos x="0" y="0"/>
              <wp:positionH relativeFrom="page">
                <wp:posOffset>7019925</wp:posOffset>
              </wp:positionH>
              <wp:positionV relativeFrom="paragraph">
                <wp:posOffset>635</wp:posOffset>
              </wp:positionV>
              <wp:extent cx="19050" cy="175895"/>
              <wp:effectExtent l="0" t="0" r="0" b="0"/>
              <wp:wrapSquare wrapText="largest"/>
              <wp:docPr id="88" name="Врезка8"/>
              <wp:cNvGraphicFramePr/>
              <a:graphic xmlns:a="http://schemas.openxmlformats.org/drawingml/2006/main">
                <a:graphicData uri="http://schemas.microsoft.com/office/word/2010/wordprocessingShape">
                  <wps:wsp>
                    <wps:cNvSpPr/>
                    <wps:spPr>
                      <a:xfrm>
                        <a:off x="0" y="0"/>
                        <a:ext cx="18360" cy="1753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6921DE" w:rsidRDefault="006921DE">
                          <w:pPr>
                            <w:pStyle w:val="ac"/>
                            <w:rPr>
                              <w:color w:val="000000"/>
                            </w:rPr>
                          </w:pPr>
                        </w:p>
                      </w:txbxContent>
                    </wps:txbx>
                    <wps:bodyPr lIns="1440" tIns="1440" rIns="1440" bIns="1440">
                      <a:noAutofit/>
                    </wps:bodyPr>
                  </wps:wsp>
                </a:graphicData>
              </a:graphic>
            </wp:anchor>
          </w:drawing>
        </mc:Choice>
        <mc:Fallback>
          <w:pict>
            <v:rect id="Врезка8" o:spid="_x0000_s1026" style="position:absolute;margin-left:552.75pt;margin-top:.05pt;width:1.5pt;height:13.85pt;z-index:-5033164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" stroked="f">
              <v:textbox inset=".04mm,.04mm,.04mm,.04mm">
                <w:txbxContent>
                  <w:p w:rsidR="006921DE" w:rsidRDefault="006921DE">
                    <w:pPr>
                      <w:pStyle w:val="ac"/>
                      <w:rPr>
                        <w:color w:val="000000"/>
                      </w:rPr>
                    </w:pP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DE" w:rsidRDefault="006921D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829" w:rsidRDefault="00B16829">
      <w:r>
        <w:separator/>
      </w:r>
    </w:p>
  </w:footnote>
  <w:footnote w:type="continuationSeparator" w:id="0">
    <w:p w:rsidR="00B16829" w:rsidRDefault="00B168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DE" w:rsidRDefault="00645F0D">
    <w:pPr>
      <w:pStyle w:val="aa"/>
    </w:pPr>
    <w:r>
      <w:rPr>
        <w:noProof/>
      </w:rPr>
      <w:pict>
        <v:rect id="Врезка7" o:spid="_x0000_s2050" style="position:absolute;margin-left:0;margin-top:.05pt;width:5.7pt;height:13.4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" filled="f" stroked="f">
          <v:textbox inset=".18mm,.18mm,.18mm,.18mm">
            <w:txbxContent>
              <w:p w:rsidR="006921DE" w:rsidRDefault="006921DE">
                <w:pPr>
                  <w:pStyle w:val="aa"/>
                </w:pPr>
                <w:r>
                  <w:rPr>
                    <w:rStyle w:val="a4"/>
                    <w:color w:val="000000"/>
                  </w:rPr>
                  <w:fldChar w:fldCharType="begin"/>
                </w:r>
                <w:r>
                  <w:rPr>
                    <w:rStyle w:val="a4"/>
                  </w:rPr>
                  <w:instrText>PAGE</w:instrText>
                </w:r>
                <w:r>
                  <w:rPr>
                    <w:rStyle w:val="a4"/>
                  </w:rPr>
                  <w:fldChar w:fldCharType="separate"/>
                </w:r>
                <w:r w:rsidR="00645F0D">
                  <w:rPr>
                    <w:rStyle w:val="a4"/>
                    <w:noProof/>
                  </w:rPr>
                  <w:t>3</w:t>
                </w:r>
                <w:r>
                  <w:rPr>
                    <w:rStyle w:val="a4"/>
                  </w:rPr>
                  <w:fldChar w:fldCharType="end"/>
                </w:r>
              </w:p>
            </w:txbxContent>
          </v:textbox>
          <w10:wrap type="square" side="largest" anchorx="margin"/>
        </v:rect>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DE" w:rsidRDefault="006921DE">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DE" w:rsidRDefault="006921DE">
    <w:pPr>
      <w:pStyle w:val="aa"/>
      <w:jc w:val="center"/>
    </w:pPr>
    <w:r>
      <w:fldChar w:fldCharType="begin"/>
    </w:r>
    <w:r>
      <w:instrText>PAGE</w:instrText>
    </w:r>
    <w:r>
      <w:fldChar w:fldCharType="separate"/>
    </w:r>
    <w:r w:rsidR="00645F0D">
      <w:rPr>
        <w:noProof/>
      </w:rPr>
      <w:t>4</w:t>
    </w:r>
    <w:r>
      <w:fldChar w:fldCharType="end"/>
    </w:r>
  </w:p>
  <w:p w:rsidR="006921DE" w:rsidRDefault="006921DE">
    <w:pPr>
      <w:pStyle w:val="aa"/>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01A0"/>
    <w:multiLevelType w:val="multilevel"/>
    <w:tmpl w:val="2F2AE2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7409D7"/>
    <w:multiLevelType w:val="multilevel"/>
    <w:tmpl w:val="3680355A"/>
    <w:lvl w:ilvl="0">
      <w:start w:val="1"/>
      <w:numFmt w:val="decimal"/>
      <w:lvlText w:val="%1."/>
      <w:lvlJc w:val="left"/>
      <w:pPr>
        <w:ind w:left="1211" w:hanging="360"/>
      </w:pPr>
      <w:rPr>
        <w:rFonts w:eastAsia="Arial"/>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51C0"/>
    <w:rsid w:val="000051C0"/>
    <w:rsid w:val="00111D71"/>
    <w:rsid w:val="0047262C"/>
    <w:rsid w:val="00645F0D"/>
    <w:rsid w:val="006921DE"/>
    <w:rsid w:val="00B16829"/>
    <w:rsid w:val="00BB07D5"/>
    <w:rsid w:val="00CA7482"/>
    <w:rsid w:val="00F34C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06B946"/>
  <w15:docId w15:val="{4BD08369-93CA-4E58-998F-AD0329AB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ascii="Times New Roman" w:eastAsia="Times New Roman" w:hAnsi="Times New Roman" w:cs="Times New Roman"/>
      <w:sz w:val="28"/>
      <w:szCs w:val="20"/>
      <w:lang w:eastAsia="ru-RU"/>
    </w:rPr>
  </w:style>
  <w:style w:type="character" w:customStyle="1" w:styleId="WW8Num2z0">
    <w:name w:val="WW8Num2z0"/>
    <w:qFormat/>
    <w:rPr>
      <w:rFonts w:eastAsia="Arial"/>
      <w:sz w:val="28"/>
      <w:szCs w:val="28"/>
    </w:rPr>
  </w:style>
  <w:style w:type="character" w:customStyle="1" w:styleId="ListLabel1">
    <w:name w:val="ListLabel 1"/>
    <w:qFormat/>
    <w:rPr>
      <w:rFonts w:eastAsia="Arial"/>
      <w:sz w:val="28"/>
      <w:szCs w:val="28"/>
    </w:rPr>
  </w:style>
  <w:style w:type="character" w:customStyle="1" w:styleId="1">
    <w:name w:val="Основной шрифт абзаца1"/>
    <w:qFormat/>
  </w:style>
  <w:style w:type="character" w:styleId="a4">
    <w:name w:val="page number"/>
    <w:basedOn w:val="1"/>
  </w:style>
  <w:style w:type="character" w:customStyle="1" w:styleId="ListLabel2">
    <w:name w:val="ListLabel 2"/>
    <w:qFormat/>
    <w:rPr>
      <w:rFonts w:eastAsia="Arial"/>
      <w:sz w:val="28"/>
      <w:szCs w:val="28"/>
    </w:rPr>
  </w:style>
  <w:style w:type="character" w:customStyle="1" w:styleId="ListLabel3">
    <w:name w:val="ListLabel 3"/>
    <w:qFormat/>
    <w:rPr>
      <w:rFonts w:eastAsia="Arial"/>
      <w:sz w:val="28"/>
      <w:szCs w:val="28"/>
    </w:rPr>
  </w:style>
  <w:style w:type="character" w:customStyle="1" w:styleId="ListLabel4">
    <w:name w:val="ListLabel 4"/>
    <w:qFormat/>
    <w:rPr>
      <w:rFonts w:eastAsia="Arial"/>
      <w:sz w:val="28"/>
      <w:szCs w:val="28"/>
    </w:rPr>
  </w:style>
  <w:style w:type="paragraph" w:styleId="a5">
    <w:name w:val="Title"/>
    <w:basedOn w:val="a"/>
    <w:next w:val="a6"/>
    <w:qFormat/>
    <w:pPr>
      <w:keepNext/>
      <w:spacing w:before="240" w:after="120"/>
    </w:pPr>
    <w:rPr>
      <w:rFonts w:ascii="Liberation Sans" w:eastAsia="Microsoft YaHei" w:hAnsi="Liberation Sans" w:cs="Mangal"/>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header"/>
    <w:basedOn w:val="a"/>
    <w:pPr>
      <w:tabs>
        <w:tab w:val="center" w:pos="4153"/>
        <w:tab w:val="right" w:pos="8306"/>
      </w:tabs>
    </w:pPr>
  </w:style>
  <w:style w:type="paragraph" w:customStyle="1" w:styleId="ab">
    <w:name w:val="Содержимое таблицы"/>
    <w:basedOn w:val="a"/>
    <w:qFormat/>
    <w:pPr>
      <w:suppressLineNumbers/>
    </w:pPr>
  </w:style>
  <w:style w:type="paragraph" w:styleId="ac">
    <w:name w:val="footer"/>
    <w:basedOn w:val="a"/>
    <w:pPr>
      <w:tabs>
        <w:tab w:val="center" w:pos="4677"/>
        <w:tab w:val="right" w:pos="9355"/>
      </w:tabs>
    </w:pPr>
  </w:style>
  <w:style w:type="paragraph" w:customStyle="1" w:styleId="ConsPlusNormal">
    <w:name w:val="ConsPlusNormal"/>
    <w:qFormat/>
    <w:pPr>
      <w:widowControl w:val="0"/>
      <w:suppressAutoHyphens/>
    </w:pPr>
    <w:rPr>
      <w:rFonts w:eastAsia="Times New Roman" w:cs="Calibri"/>
      <w:sz w:val="22"/>
      <w:lang w:bidi="ar-SA"/>
    </w:rPr>
  </w:style>
  <w:style w:type="paragraph" w:customStyle="1" w:styleId="ad">
    <w:name w:val="Содержимое врезки"/>
    <w:basedOn w:val="a"/>
    <w:qFormat/>
  </w:style>
  <w:style w:type="paragraph" w:customStyle="1" w:styleId="ae">
    <w:name w:val="Заголовок таблицы"/>
    <w:basedOn w:val="ab"/>
    <w:qFormat/>
    <w:pPr>
      <w:jc w:val="center"/>
    </w:pPr>
    <w:rPr>
      <w:b/>
      <w:bCs/>
    </w:rPr>
  </w:style>
  <w:style w:type="numbering" w:customStyle="1" w:styleId="WW8Num2">
    <w:name w:val="WW8Num2"/>
    <w:qFormat/>
  </w:style>
  <w:style w:type="paragraph" w:styleId="af">
    <w:name w:val="Balloon Text"/>
    <w:basedOn w:val="a"/>
    <w:link w:val="af0"/>
    <w:uiPriority w:val="99"/>
    <w:semiHidden/>
    <w:unhideWhenUsed/>
    <w:rsid w:val="00645F0D"/>
    <w:rPr>
      <w:rFonts w:ascii="Segoe UI" w:hAnsi="Segoe UI" w:cs="Segoe UI"/>
      <w:sz w:val="18"/>
      <w:szCs w:val="18"/>
    </w:rPr>
  </w:style>
  <w:style w:type="character" w:customStyle="1" w:styleId="af0">
    <w:name w:val="Текст выноски Знак"/>
    <w:basedOn w:val="a0"/>
    <w:link w:val="af"/>
    <w:uiPriority w:val="99"/>
    <w:semiHidden/>
    <w:rsid w:val="00645F0D"/>
    <w:rPr>
      <w:rFonts w:ascii="Segoe UI" w:eastAsia="Times New Roman" w:hAnsi="Segoe UI" w:cs="Segoe UI"/>
      <w:sz w:val="18"/>
      <w:szCs w:val="1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image" Target="media/image59.wmf"/><Relationship Id="rId76" Type="http://schemas.openxmlformats.org/officeDocument/2006/relationships/image" Target="media/image67.wmf"/><Relationship Id="rId84" Type="http://schemas.openxmlformats.org/officeDocument/2006/relationships/image" Target="media/image75.wmf"/><Relationship Id="rId89" Type="http://schemas.openxmlformats.org/officeDocument/2006/relationships/image" Target="media/image80.wmf"/><Relationship Id="rId97"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image" Target="media/image62.wmf"/><Relationship Id="rId92" Type="http://schemas.openxmlformats.org/officeDocument/2006/relationships/image" Target="media/image83.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header" Target="header1.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wmf"/><Relationship Id="rId74" Type="http://schemas.openxmlformats.org/officeDocument/2006/relationships/image" Target="media/image65.wmf"/><Relationship Id="rId79" Type="http://schemas.openxmlformats.org/officeDocument/2006/relationships/image" Target="media/image70.wmf"/><Relationship Id="rId87" Type="http://schemas.openxmlformats.org/officeDocument/2006/relationships/image" Target="media/image78.wmf"/><Relationship Id="rId5" Type="http://schemas.openxmlformats.org/officeDocument/2006/relationships/footnotes" Target="footnotes.xml"/><Relationship Id="rId61" Type="http://schemas.openxmlformats.org/officeDocument/2006/relationships/image" Target="media/image52.wmf"/><Relationship Id="rId82" Type="http://schemas.openxmlformats.org/officeDocument/2006/relationships/image" Target="media/image73.wmf"/><Relationship Id="rId90" Type="http://schemas.openxmlformats.org/officeDocument/2006/relationships/image" Target="media/image81.wmf"/><Relationship Id="rId95" Type="http://schemas.openxmlformats.org/officeDocument/2006/relationships/footer" Target="footer2.xm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oleObject" Target="embeddings/oleObject1.bin"/><Relationship Id="rId51" Type="http://schemas.openxmlformats.org/officeDocument/2006/relationships/image" Target="media/image42.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wmf"/><Relationship Id="rId93" Type="http://schemas.openxmlformats.org/officeDocument/2006/relationships/image" Target="media/image84.wmf"/><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image" Target="media/image79.wmf"/><Relationship Id="rId91" Type="http://schemas.openxmlformats.org/officeDocument/2006/relationships/image" Target="media/image82.wmf"/><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3.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45</Pages>
  <Words>9282</Words>
  <Characters>52911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13</cp:revision>
  <cp:lastPrinted>2021-05-28T07:25:00Z</cp:lastPrinted>
  <dcterms:created xsi:type="dcterms:W3CDTF">2019-12-30T11:14:00Z</dcterms:created>
  <dcterms:modified xsi:type="dcterms:W3CDTF">2021-05-28T07:27:00Z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1049-11.2.0.10132</vt:lpwstr>
  </property>
  <property fmtid="{D5CDD505-2E9C-101B-9397-08002B2CF9AE}" pid="4" name="LinksUpToDate">
    <vt:bool>false</vt:bool>
  </property>
  <property fmtid="{D5CDD505-2E9C-101B-9397-08002B2CF9AE}" pid="5" name="ScaleCrop">
    <vt:bool>false</vt:bool>
  </property>
</Properties>
</file>